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5" w:type="dxa"/>
        <w:jc w:val="center"/>
        <w:tblCellMar>
          <w:left w:w="0" w:type="dxa"/>
          <w:right w:w="0" w:type="dxa"/>
        </w:tblCellMar>
        <w:tblLook w:val="04A0" w:firstRow="1" w:lastRow="0" w:firstColumn="1" w:lastColumn="0" w:noHBand="0" w:noVBand="1"/>
      </w:tblPr>
      <w:tblGrid>
        <w:gridCol w:w="4485"/>
        <w:gridCol w:w="5700"/>
      </w:tblGrid>
      <w:tr w:rsidR="001E15B1" w:rsidRPr="006B195C" w:rsidTr="001E15B1">
        <w:trPr>
          <w:jc w:val="center"/>
        </w:trPr>
        <w:tc>
          <w:tcPr>
            <w:tcW w:w="4485" w:type="dxa"/>
            <w:shd w:val="clear" w:color="auto" w:fill="auto"/>
            <w:vAlign w:val="center"/>
            <w:hideMark/>
          </w:tcPr>
          <w:p w:rsidR="001E15B1" w:rsidRPr="005A65A5" w:rsidRDefault="001E15B1" w:rsidP="00D06CBD">
            <w:pPr>
              <w:spacing w:after="0"/>
              <w:jc w:val="center"/>
              <w:rPr>
                <w:rFonts w:ascii="Times New Roman" w:eastAsia="Times New Roman" w:hAnsi="Times New Roman" w:cs="Times New Roman"/>
                <w:sz w:val="24"/>
                <w:szCs w:val="24"/>
              </w:rPr>
            </w:pPr>
            <w:r w:rsidRPr="005A65A5">
              <w:rPr>
                <w:rFonts w:ascii="Times New Roman" w:eastAsia="Times New Roman" w:hAnsi="Times New Roman" w:cs="Times New Roman"/>
                <w:sz w:val="24"/>
                <w:szCs w:val="24"/>
              </w:rPr>
              <w:t>UBND PHƯỜNG MẠO KHÊ</w:t>
            </w:r>
          </w:p>
          <w:p w:rsidR="001E15B1" w:rsidRDefault="001E15B1" w:rsidP="00D06CBD">
            <w:pPr>
              <w:spacing w:after="0"/>
              <w:jc w:val="center"/>
              <w:rPr>
                <w:rFonts w:ascii="Times New Roman" w:eastAsia="Times New Roman" w:hAnsi="Times New Roman" w:cs="Times New Roman"/>
                <w:b/>
                <w:bCs/>
                <w:sz w:val="24"/>
                <w:szCs w:val="24"/>
              </w:rPr>
            </w:pPr>
            <w:r w:rsidRPr="005A65A5">
              <w:rPr>
                <w:rFonts w:ascii="Times New Roman" w:eastAsia="Times New Roman" w:hAnsi="Times New Roman" w:cs="Times New Roman"/>
                <w:b/>
                <w:bCs/>
                <w:sz w:val="24"/>
                <w:szCs w:val="24"/>
              </w:rPr>
              <w:t>TTHTCĐ PHƯỜNG MẠO KHÊ</w:t>
            </w:r>
          </w:p>
          <w:p w:rsidR="005A65A5" w:rsidRPr="005A65A5" w:rsidRDefault="005A65A5" w:rsidP="00D06CBD">
            <w:pPr>
              <w:spacing w:after="0"/>
              <w:jc w:val="center"/>
              <w:rPr>
                <w:rFonts w:ascii="Times New Roman" w:eastAsia="Times New Roman" w:hAnsi="Times New Roman" w:cs="Times New Roman"/>
                <w:sz w:val="16"/>
                <w:szCs w:val="24"/>
              </w:rPr>
            </w:pPr>
            <w:r>
              <w:rPr>
                <w:rFonts w:ascii="Times New Roman" w:eastAsia="Times New Roman" w:hAnsi="Times New Roman" w:cs="Times New Roman"/>
                <w:noProof/>
                <w:sz w:val="16"/>
                <w:szCs w:val="24"/>
              </w:rPr>
              <mc:AlternateContent>
                <mc:Choice Requires="wps">
                  <w:drawing>
                    <wp:anchor distT="0" distB="0" distL="114300" distR="114300" simplePos="0" relativeHeight="251659264" behindDoc="0" locked="0" layoutInCell="1" allowOverlap="1" wp14:anchorId="3CA06DDD" wp14:editId="71A38A9A">
                      <wp:simplePos x="0" y="0"/>
                      <wp:positionH relativeFrom="column">
                        <wp:posOffset>638113</wp:posOffset>
                      </wp:positionH>
                      <wp:positionV relativeFrom="paragraph">
                        <wp:posOffset>11601</wp:posOffset>
                      </wp:positionV>
                      <wp:extent cx="1649286"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164928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25pt,.9pt" to="180.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" strokecolor="#4579b8 [3044]"/>
                  </w:pict>
                </mc:Fallback>
              </mc:AlternateContent>
            </w:r>
          </w:p>
          <w:p w:rsidR="001E15B1" w:rsidRPr="005A65A5" w:rsidRDefault="001E15B1" w:rsidP="00D06CBD">
            <w:pPr>
              <w:spacing w:after="0"/>
              <w:jc w:val="center"/>
              <w:rPr>
                <w:rFonts w:ascii="Times New Roman" w:eastAsia="Times New Roman" w:hAnsi="Times New Roman" w:cs="Times New Roman"/>
                <w:sz w:val="24"/>
                <w:szCs w:val="24"/>
              </w:rPr>
            </w:pPr>
            <w:r w:rsidRPr="005A65A5">
              <w:rPr>
                <w:rFonts w:ascii="Times New Roman" w:eastAsia="Times New Roman" w:hAnsi="Times New Roman" w:cs="Times New Roman"/>
                <w:sz w:val="26"/>
                <w:szCs w:val="24"/>
              </w:rPr>
              <w:t xml:space="preserve">Số: </w:t>
            </w:r>
            <w:r w:rsidR="005A65A5" w:rsidRPr="005A65A5">
              <w:rPr>
                <w:rFonts w:ascii="Times New Roman" w:eastAsia="Times New Roman" w:hAnsi="Times New Roman" w:cs="Times New Roman"/>
                <w:sz w:val="26"/>
                <w:szCs w:val="24"/>
              </w:rPr>
              <w:t>16</w:t>
            </w:r>
            <w:r w:rsidRPr="005A65A5">
              <w:rPr>
                <w:rFonts w:ascii="Times New Roman" w:eastAsia="Times New Roman" w:hAnsi="Times New Roman" w:cs="Times New Roman"/>
                <w:sz w:val="26"/>
                <w:szCs w:val="24"/>
              </w:rPr>
              <w:t>/BC-TTHTCĐ</w:t>
            </w:r>
          </w:p>
        </w:tc>
        <w:tc>
          <w:tcPr>
            <w:tcW w:w="5700" w:type="dxa"/>
            <w:shd w:val="clear" w:color="auto" w:fill="auto"/>
            <w:vAlign w:val="center"/>
            <w:hideMark/>
          </w:tcPr>
          <w:p w:rsidR="001E15B1" w:rsidRPr="005A65A5" w:rsidRDefault="001E15B1" w:rsidP="00D06CBD">
            <w:pPr>
              <w:spacing w:after="0"/>
              <w:jc w:val="center"/>
              <w:rPr>
                <w:rFonts w:ascii="Times New Roman" w:eastAsia="Times New Roman" w:hAnsi="Times New Roman" w:cs="Times New Roman"/>
                <w:sz w:val="24"/>
                <w:szCs w:val="24"/>
              </w:rPr>
            </w:pPr>
            <w:r w:rsidRPr="005A65A5">
              <w:rPr>
                <w:rFonts w:ascii="Times New Roman" w:eastAsia="Times New Roman" w:hAnsi="Times New Roman" w:cs="Times New Roman"/>
                <w:b/>
                <w:bCs/>
                <w:sz w:val="24"/>
                <w:szCs w:val="24"/>
              </w:rPr>
              <w:t>CỘNG HÒA XÃ HỘI CHỦ NGHĨA VIỆT NAM</w:t>
            </w:r>
          </w:p>
          <w:p w:rsidR="001E15B1" w:rsidRDefault="001E15B1" w:rsidP="00D06CBD">
            <w:pPr>
              <w:spacing w:after="0"/>
              <w:jc w:val="center"/>
              <w:rPr>
                <w:rFonts w:ascii="Times New Roman" w:eastAsia="Times New Roman" w:hAnsi="Times New Roman" w:cs="Times New Roman"/>
                <w:b/>
                <w:bCs/>
                <w:sz w:val="26"/>
                <w:szCs w:val="24"/>
              </w:rPr>
            </w:pPr>
            <w:r w:rsidRPr="005A65A5">
              <w:rPr>
                <w:rFonts w:ascii="Times New Roman" w:eastAsia="Times New Roman" w:hAnsi="Times New Roman" w:cs="Times New Roman"/>
                <w:b/>
                <w:bCs/>
                <w:sz w:val="26"/>
                <w:szCs w:val="24"/>
              </w:rPr>
              <w:t>Độc lập - Tự do - Hạnh phúc</w:t>
            </w:r>
          </w:p>
          <w:p w:rsidR="005A65A5" w:rsidRPr="005A65A5" w:rsidRDefault="005A65A5" w:rsidP="00D06CBD">
            <w:pPr>
              <w:spacing w:after="0"/>
              <w:jc w:val="center"/>
              <w:rPr>
                <w:rFonts w:ascii="Times New Roman" w:eastAsia="Times New Roman" w:hAnsi="Times New Roman" w:cs="Times New Roman"/>
                <w:sz w:val="12"/>
                <w:szCs w:val="24"/>
              </w:rPr>
            </w:pPr>
            <w:r>
              <w:rPr>
                <w:rFonts w:ascii="Times New Roman" w:eastAsia="Times New Roman" w:hAnsi="Times New Roman" w:cs="Times New Roman"/>
                <w:b/>
                <w:bCs/>
                <w:noProof/>
                <w:sz w:val="26"/>
                <w:szCs w:val="24"/>
              </w:rPr>
              <mc:AlternateContent>
                <mc:Choice Requires="wps">
                  <w:drawing>
                    <wp:anchor distT="0" distB="0" distL="114300" distR="114300" simplePos="0" relativeHeight="251660288" behindDoc="0" locked="0" layoutInCell="1" allowOverlap="1" wp14:anchorId="2A09358D" wp14:editId="3E582296">
                      <wp:simplePos x="0" y="0"/>
                      <wp:positionH relativeFrom="column">
                        <wp:posOffset>942340</wp:posOffset>
                      </wp:positionH>
                      <wp:positionV relativeFrom="paragraph">
                        <wp:posOffset>32385</wp:posOffset>
                      </wp:positionV>
                      <wp:extent cx="1637665"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1637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pt,2.55pt" to="203.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" strokecolor="#4579b8 [3044]"/>
                  </w:pict>
                </mc:Fallback>
              </mc:AlternateContent>
            </w:r>
          </w:p>
          <w:p w:rsidR="005A65A5" w:rsidRPr="005A65A5" w:rsidRDefault="001E15B1" w:rsidP="00D06CBD">
            <w:pPr>
              <w:spacing w:after="0"/>
              <w:jc w:val="center"/>
              <w:rPr>
                <w:rFonts w:ascii="Times New Roman" w:eastAsia="Times New Roman" w:hAnsi="Times New Roman" w:cs="Times New Roman"/>
                <w:i/>
                <w:iCs/>
                <w:sz w:val="24"/>
                <w:szCs w:val="24"/>
              </w:rPr>
            </w:pPr>
            <w:r w:rsidRPr="005A65A5">
              <w:rPr>
                <w:rFonts w:ascii="Times New Roman" w:eastAsia="Times New Roman" w:hAnsi="Times New Roman" w:cs="Times New Roman"/>
                <w:i/>
                <w:iCs/>
                <w:sz w:val="26"/>
                <w:szCs w:val="24"/>
              </w:rPr>
              <w:t xml:space="preserve">Đông Triều, ngày </w:t>
            </w:r>
            <w:r w:rsidR="005A65A5" w:rsidRPr="005A65A5">
              <w:rPr>
                <w:rFonts w:ascii="Times New Roman" w:eastAsia="Times New Roman" w:hAnsi="Times New Roman" w:cs="Times New Roman"/>
                <w:i/>
                <w:iCs/>
                <w:sz w:val="26"/>
                <w:szCs w:val="24"/>
              </w:rPr>
              <w:t>26</w:t>
            </w:r>
            <w:r w:rsidRPr="005A65A5">
              <w:rPr>
                <w:rFonts w:ascii="Times New Roman" w:eastAsia="Times New Roman" w:hAnsi="Times New Roman" w:cs="Times New Roman"/>
                <w:i/>
                <w:iCs/>
                <w:sz w:val="26"/>
                <w:szCs w:val="24"/>
              </w:rPr>
              <w:t xml:space="preserve"> tháng </w:t>
            </w:r>
            <w:r w:rsidR="005A65A5" w:rsidRPr="005A65A5">
              <w:rPr>
                <w:rFonts w:ascii="Times New Roman" w:eastAsia="Times New Roman" w:hAnsi="Times New Roman" w:cs="Times New Roman"/>
                <w:i/>
                <w:iCs/>
                <w:sz w:val="26"/>
                <w:szCs w:val="24"/>
              </w:rPr>
              <w:t>12</w:t>
            </w:r>
            <w:r w:rsidRPr="005A65A5">
              <w:rPr>
                <w:rFonts w:ascii="Times New Roman" w:eastAsia="Times New Roman" w:hAnsi="Times New Roman" w:cs="Times New Roman"/>
                <w:i/>
                <w:iCs/>
                <w:sz w:val="26"/>
                <w:szCs w:val="24"/>
              </w:rPr>
              <w:t>  năm 201</w:t>
            </w:r>
            <w:r w:rsidR="005A65A5" w:rsidRPr="005A65A5">
              <w:rPr>
                <w:rFonts w:ascii="Times New Roman" w:eastAsia="Times New Roman" w:hAnsi="Times New Roman" w:cs="Times New Roman"/>
                <w:i/>
                <w:iCs/>
                <w:sz w:val="26"/>
                <w:szCs w:val="24"/>
              </w:rPr>
              <w:t>8</w:t>
            </w:r>
          </w:p>
        </w:tc>
      </w:tr>
    </w:tbl>
    <w:p w:rsidR="005A65A5" w:rsidRDefault="001E15B1" w:rsidP="00D06CBD">
      <w:pPr>
        <w:shd w:val="clear" w:color="auto" w:fill="FFFFFF"/>
        <w:spacing w:after="0"/>
        <w:jc w:val="center"/>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w:t>
      </w:r>
    </w:p>
    <w:p w:rsidR="005A65A5" w:rsidRDefault="005A65A5" w:rsidP="00D06CBD">
      <w:pPr>
        <w:shd w:val="clear" w:color="auto" w:fill="FFFFFF"/>
        <w:spacing w:after="0"/>
        <w:jc w:val="center"/>
        <w:rPr>
          <w:rFonts w:ascii="Times New Roman" w:eastAsia="Times New Roman" w:hAnsi="Times New Roman" w:cs="Times New Roman"/>
          <w:b/>
          <w:bCs/>
          <w:color w:val="051823"/>
          <w:sz w:val="28"/>
          <w:szCs w:val="28"/>
        </w:rPr>
      </w:pPr>
      <w:r w:rsidRPr="006B195C">
        <w:rPr>
          <w:rFonts w:ascii="Times New Roman" w:eastAsia="Times New Roman" w:hAnsi="Times New Roman" w:cs="Times New Roman"/>
          <w:b/>
          <w:bCs/>
          <w:color w:val="051823"/>
          <w:sz w:val="28"/>
          <w:szCs w:val="28"/>
        </w:rPr>
        <w:t xml:space="preserve">BÁO CÁO </w:t>
      </w:r>
      <w:r w:rsidR="00EC3478">
        <w:rPr>
          <w:rFonts w:ascii="Times New Roman" w:eastAsia="Times New Roman" w:hAnsi="Times New Roman" w:cs="Times New Roman"/>
          <w:b/>
          <w:bCs/>
          <w:color w:val="051823"/>
          <w:sz w:val="28"/>
          <w:szCs w:val="28"/>
        </w:rPr>
        <w:t xml:space="preserve">TỰ </w:t>
      </w:r>
      <w:r w:rsidRPr="006B195C">
        <w:rPr>
          <w:rFonts w:ascii="Times New Roman" w:eastAsia="Times New Roman" w:hAnsi="Times New Roman" w:cs="Times New Roman"/>
          <w:b/>
          <w:bCs/>
          <w:color w:val="051823"/>
          <w:sz w:val="28"/>
          <w:szCs w:val="28"/>
        </w:rPr>
        <w:t xml:space="preserve">ĐÁNH GIÁ TỔ CHỨC, HOẠT ĐỘNG </w:t>
      </w:r>
    </w:p>
    <w:p w:rsidR="005A65A5" w:rsidRPr="006B195C" w:rsidRDefault="005A65A5" w:rsidP="00D06CBD">
      <w:pPr>
        <w:shd w:val="clear" w:color="auto" w:fill="FFFFFF"/>
        <w:spacing w:after="0"/>
        <w:jc w:val="center"/>
        <w:rPr>
          <w:rFonts w:ascii="Times New Roman" w:eastAsia="Times New Roman" w:hAnsi="Times New Roman" w:cs="Times New Roman"/>
          <w:b/>
          <w:bCs/>
          <w:color w:val="051823"/>
          <w:sz w:val="28"/>
          <w:szCs w:val="28"/>
        </w:rPr>
      </w:pPr>
      <w:r>
        <w:rPr>
          <w:rFonts w:ascii="Times New Roman" w:eastAsia="Times New Roman" w:hAnsi="Times New Roman" w:cs="Times New Roman"/>
          <w:b/>
          <w:bCs/>
          <w:color w:val="051823"/>
          <w:sz w:val="28"/>
          <w:szCs w:val="28"/>
        </w:rPr>
        <w:t xml:space="preserve">CỦA </w:t>
      </w:r>
      <w:r w:rsidRPr="006B195C">
        <w:rPr>
          <w:rFonts w:ascii="Times New Roman" w:eastAsia="Times New Roman" w:hAnsi="Times New Roman" w:cs="Times New Roman"/>
          <w:b/>
          <w:bCs/>
          <w:color w:val="051823"/>
          <w:sz w:val="28"/>
          <w:szCs w:val="28"/>
        </w:rPr>
        <w:t>TRUNG TÂM HỌC TẬP CỘNG ĐỒNG NĂM 2018</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p>
    <w:p w:rsidR="001E15B1" w:rsidRPr="00D06CBD" w:rsidRDefault="001E15B1" w:rsidP="00D06CBD">
      <w:pPr>
        <w:shd w:val="clear" w:color="auto" w:fill="FFFFFF"/>
        <w:spacing w:after="0"/>
        <w:jc w:val="both"/>
        <w:rPr>
          <w:rFonts w:ascii="Times New Roman" w:eastAsia="Times New Roman" w:hAnsi="Times New Roman" w:cs="Times New Roman"/>
          <w:b/>
          <w:color w:val="051823"/>
          <w:sz w:val="28"/>
          <w:szCs w:val="28"/>
        </w:rPr>
      </w:pPr>
      <w:r w:rsidRPr="00D06CBD">
        <w:rPr>
          <w:rFonts w:ascii="Times New Roman" w:eastAsia="Times New Roman" w:hAnsi="Times New Roman" w:cs="Times New Roman"/>
          <w:b/>
          <w:color w:val="051823"/>
          <w:sz w:val="28"/>
          <w:szCs w:val="28"/>
        </w:rPr>
        <w:t>         </w:t>
      </w:r>
      <w:r w:rsidRPr="00D06CBD">
        <w:rPr>
          <w:rFonts w:ascii="Times New Roman" w:eastAsia="Times New Roman" w:hAnsi="Times New Roman" w:cs="Times New Roman"/>
          <w:b/>
          <w:color w:val="051823"/>
          <w:sz w:val="28"/>
          <w:szCs w:val="28"/>
          <w:u w:val="single"/>
        </w:rPr>
        <w:t>Kính gửi</w:t>
      </w:r>
      <w:r w:rsidRPr="00D06CBD">
        <w:rPr>
          <w:rFonts w:ascii="Times New Roman" w:eastAsia="Times New Roman" w:hAnsi="Times New Roman" w:cs="Times New Roman"/>
          <w:b/>
          <w:color w:val="051823"/>
          <w:sz w:val="28"/>
          <w:szCs w:val="28"/>
        </w:rPr>
        <w:t>: Phòng Giáo dục và Đào tạo thị xã Đông Triều.</w:t>
      </w:r>
    </w:p>
    <w:p w:rsidR="00E07AF4" w:rsidRPr="000111DD" w:rsidRDefault="00E07AF4" w:rsidP="00D06CBD">
      <w:pPr>
        <w:shd w:val="clear" w:color="auto" w:fill="FFFFFF"/>
        <w:spacing w:after="0"/>
        <w:ind w:firstLine="540"/>
        <w:jc w:val="both"/>
        <w:rPr>
          <w:rFonts w:ascii="Times New Roman" w:eastAsia="Times New Roman" w:hAnsi="Times New Roman" w:cs="Times New Roman"/>
          <w:color w:val="051823"/>
          <w:sz w:val="28"/>
          <w:szCs w:val="28"/>
        </w:rPr>
      </w:pPr>
      <w:r w:rsidRPr="000111DD">
        <w:rPr>
          <w:rFonts w:ascii="Times New Roman" w:eastAsia="Times New Roman" w:hAnsi="Times New Roman" w:cs="Times New Roman"/>
          <w:color w:val="051823"/>
          <w:sz w:val="28"/>
          <w:szCs w:val="28"/>
        </w:rPr>
        <w:t>Căn cứ Công văn số Số 3846/BGDĐT-GDTX Về việc hướng dẫn thực hiện nhiệm vụ năm học 2018-2019 đối với giáo dục thường xuyên</w:t>
      </w:r>
    </w:p>
    <w:p w:rsidR="00E07AF4" w:rsidRPr="000111DD" w:rsidRDefault="00E07AF4" w:rsidP="00D06CBD">
      <w:pPr>
        <w:shd w:val="clear" w:color="auto" w:fill="FFFFFF"/>
        <w:spacing w:after="0"/>
        <w:ind w:firstLine="540"/>
        <w:jc w:val="both"/>
        <w:rPr>
          <w:rFonts w:ascii="Times New Roman" w:eastAsia="Times New Roman" w:hAnsi="Times New Roman" w:cs="Times New Roman"/>
          <w:color w:val="051823"/>
          <w:sz w:val="28"/>
          <w:szCs w:val="28"/>
        </w:rPr>
      </w:pPr>
      <w:r w:rsidRPr="000111DD">
        <w:rPr>
          <w:rFonts w:ascii="Times New Roman" w:eastAsia="Times New Roman" w:hAnsi="Times New Roman" w:cs="Times New Roman"/>
          <w:color w:val="051823"/>
          <w:sz w:val="28"/>
          <w:szCs w:val="28"/>
        </w:rPr>
        <w:t>Căn cứ nhiệm vụ năm học 2018-2019 của phòng GD&amp;ĐT</w:t>
      </w:r>
      <w:r w:rsidR="000111DD" w:rsidRPr="000111DD">
        <w:rPr>
          <w:rFonts w:ascii="Times New Roman" w:eastAsia="Times New Roman" w:hAnsi="Times New Roman" w:cs="Times New Roman"/>
          <w:color w:val="051823"/>
          <w:sz w:val="28"/>
          <w:szCs w:val="28"/>
        </w:rPr>
        <w:t xml:space="preserve"> </w:t>
      </w:r>
      <w:r w:rsidRPr="000111DD">
        <w:rPr>
          <w:rFonts w:ascii="Times New Roman" w:eastAsia="Times New Roman" w:hAnsi="Times New Roman" w:cs="Times New Roman"/>
          <w:color w:val="051823"/>
          <w:sz w:val="28"/>
          <w:szCs w:val="28"/>
        </w:rPr>
        <w:t xml:space="preserve">thị xã Đông Triều </w:t>
      </w:r>
    </w:p>
    <w:p w:rsidR="001E15B1" w:rsidRPr="00E07AF4" w:rsidRDefault="001E15B1" w:rsidP="00D06CBD">
      <w:pPr>
        <w:shd w:val="clear" w:color="auto" w:fill="FFFFFF"/>
        <w:spacing w:after="0"/>
        <w:ind w:firstLine="540"/>
        <w:jc w:val="both"/>
        <w:rPr>
          <w:rFonts w:ascii="Times New Roman" w:eastAsia="Times New Roman" w:hAnsi="Times New Roman" w:cs="Times New Roman"/>
          <w:color w:val="051823"/>
          <w:sz w:val="28"/>
          <w:szCs w:val="28"/>
        </w:rPr>
      </w:pPr>
      <w:r w:rsidRPr="000111DD">
        <w:rPr>
          <w:rFonts w:ascii="Times New Roman" w:eastAsia="Times New Roman" w:hAnsi="Times New Roman" w:cs="Times New Roman"/>
          <w:color w:val="051823"/>
          <w:sz w:val="28"/>
          <w:szCs w:val="28"/>
        </w:rPr>
        <w:t>Thực hiện công văn số: 263/CV-PGD&amp;ĐT ngày 05 tháng 4 năm 2015 của Phòng GD&amp;ĐT Đông Triều về việc hướng dẫn đánh Trung tâm học tập cộng đồng xã, phường trên địa bàn thị xã;</w:t>
      </w:r>
    </w:p>
    <w:p w:rsidR="001E15B1" w:rsidRPr="00E07AF4" w:rsidRDefault="001E15B1" w:rsidP="00D06CBD">
      <w:pPr>
        <w:shd w:val="clear" w:color="auto" w:fill="FFFFFF"/>
        <w:spacing w:after="0"/>
        <w:ind w:firstLine="540"/>
        <w:jc w:val="both"/>
        <w:rPr>
          <w:rFonts w:ascii="Times New Roman" w:eastAsia="Times New Roman" w:hAnsi="Times New Roman" w:cs="Times New Roman"/>
          <w:color w:val="051823"/>
          <w:sz w:val="28"/>
          <w:szCs w:val="28"/>
        </w:rPr>
      </w:pPr>
      <w:r w:rsidRPr="000111DD">
        <w:rPr>
          <w:rFonts w:ascii="Times New Roman" w:eastAsia="Times New Roman" w:hAnsi="Times New Roman" w:cs="Times New Roman"/>
          <w:color w:val="051823"/>
          <w:sz w:val="28"/>
          <w:szCs w:val="28"/>
        </w:rPr>
        <w:t>TTHTCĐ phường Mạo Khê báo cáo tự đánh giá kết quả tổ chức, hoạt động trong năm 201</w:t>
      </w:r>
      <w:r w:rsidR="00E07AF4" w:rsidRPr="000111DD">
        <w:rPr>
          <w:rFonts w:ascii="Times New Roman" w:eastAsia="Times New Roman" w:hAnsi="Times New Roman" w:cs="Times New Roman"/>
          <w:color w:val="051823"/>
          <w:sz w:val="28"/>
          <w:szCs w:val="28"/>
        </w:rPr>
        <w:t>8</w:t>
      </w:r>
      <w:r w:rsidRPr="000111DD">
        <w:rPr>
          <w:rFonts w:ascii="Times New Roman" w:eastAsia="Times New Roman" w:hAnsi="Times New Roman" w:cs="Times New Roman"/>
          <w:color w:val="051823"/>
          <w:sz w:val="28"/>
          <w:szCs w:val="28"/>
        </w:rPr>
        <w:t>, với những nội dung cụ thể như sau:</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b/>
          <w:bCs/>
          <w:color w:val="051823"/>
          <w:sz w:val="28"/>
          <w:szCs w:val="28"/>
        </w:rPr>
        <w:t>I. Đặc điểm tình hình địa phương</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Phường Mạo Khê là một Đô thị loại IV có diện tích tự nhiên gần 20 km</w:t>
      </w:r>
      <w:r w:rsidRPr="006B195C">
        <w:rPr>
          <w:rFonts w:ascii="Times New Roman" w:eastAsia="Times New Roman" w:hAnsi="Times New Roman" w:cs="Times New Roman"/>
          <w:color w:val="051823"/>
          <w:sz w:val="28"/>
          <w:szCs w:val="28"/>
          <w:vertAlign w:val="superscript"/>
        </w:rPr>
        <w:t>2</w:t>
      </w:r>
      <w:r w:rsidRPr="006B195C">
        <w:rPr>
          <w:rFonts w:ascii="Times New Roman" w:eastAsia="Times New Roman" w:hAnsi="Times New Roman" w:cs="Times New Roman"/>
          <w:color w:val="051823"/>
          <w:sz w:val="28"/>
          <w:szCs w:val="28"/>
        </w:rPr>
        <w:t xml:space="preserve">, dân số trên 4 vạn người với tổng số hộ gia đình 10.005 hộ, được chia làm 24 khu hành chính. Đảng Bộ phường Mạo Khê có gần 1000 Đảng viên, 41 chi bộ trực thuộc. Kinh tế Mạo Khê phát triển theo hướng công nghiệp, tiểu thủ công nghiệp, thương mại và dịch vụ vừa và nhỏ. Trên địa bàn có 175 doanh nghiệp tư nhân, 22 doanh nghiệp nhà nước, đây là cơ hội thuận lợi để đẩy nhanh tốc độ Đô thị hóa. Hệ thống giáo dục Quốc dân khá toàn diện, toàn địa bàn có 15 đơn vị trường học, trong đó có 5 trường Mầm non, 5 trường Tiểu học, 3 trường THCS, còn lại là thuộc khối Trung học Phổ thông và 1 Trung tâm giáo dục thường xuyên của </w:t>
      </w:r>
      <w:r w:rsidR="0012568A">
        <w:rPr>
          <w:rFonts w:ascii="Times New Roman" w:eastAsia="Times New Roman" w:hAnsi="Times New Roman" w:cs="Times New Roman"/>
          <w:color w:val="051823"/>
          <w:sz w:val="28"/>
          <w:szCs w:val="28"/>
        </w:rPr>
        <w:t>thị xã</w:t>
      </w:r>
      <w:r w:rsidRPr="006B195C">
        <w:rPr>
          <w:rFonts w:ascii="Times New Roman" w:eastAsia="Times New Roman" w:hAnsi="Times New Roman" w:cs="Times New Roman"/>
          <w:color w:val="051823"/>
          <w:sz w:val="28"/>
          <w:szCs w:val="28"/>
        </w:rPr>
        <w:t>. Trong đó có</w:t>
      </w:r>
      <w:r w:rsidR="00C34475">
        <w:rPr>
          <w:rFonts w:ascii="Times New Roman" w:eastAsia="Times New Roman" w:hAnsi="Times New Roman" w:cs="Times New Roman"/>
          <w:color w:val="051823"/>
          <w:sz w:val="28"/>
          <w:szCs w:val="28"/>
        </w:rPr>
        <w:t xml:space="preserve"> trên 90</w:t>
      </w:r>
      <w:r w:rsidRPr="006B195C">
        <w:rPr>
          <w:rFonts w:ascii="Times New Roman" w:eastAsia="Times New Roman" w:hAnsi="Times New Roman" w:cs="Times New Roman"/>
          <w:color w:val="051823"/>
          <w:sz w:val="28"/>
          <w:szCs w:val="28"/>
        </w:rPr>
        <w:t>% số trường được nhà nước công nhận là trường đạt chuẩn mức độ I, II và III.</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xml:space="preserve">        Các nhà trường đều có chất lượng giáo dục tốt, luôn đi đầu trong hệ thống giáo dục của </w:t>
      </w:r>
      <w:r w:rsidR="00A45875">
        <w:rPr>
          <w:rFonts w:ascii="Times New Roman" w:eastAsia="Times New Roman" w:hAnsi="Times New Roman" w:cs="Times New Roman"/>
          <w:color w:val="051823"/>
          <w:sz w:val="28"/>
          <w:szCs w:val="28"/>
        </w:rPr>
        <w:t>thị xã</w:t>
      </w:r>
      <w:r w:rsidRPr="006B195C">
        <w:rPr>
          <w:rFonts w:ascii="Times New Roman" w:eastAsia="Times New Roman" w:hAnsi="Times New Roman" w:cs="Times New Roman"/>
          <w:color w:val="051823"/>
          <w:sz w:val="28"/>
          <w:szCs w:val="28"/>
        </w:rPr>
        <w:t xml:space="preserve">, tỉnh. Hàng năm đều có </w:t>
      </w:r>
      <w:r w:rsidR="006F1118">
        <w:rPr>
          <w:rFonts w:ascii="Times New Roman" w:eastAsia="Times New Roman" w:hAnsi="Times New Roman" w:cs="Times New Roman"/>
          <w:color w:val="051823"/>
          <w:sz w:val="28"/>
          <w:szCs w:val="28"/>
        </w:rPr>
        <w:t xml:space="preserve">nhiều </w:t>
      </w:r>
      <w:r w:rsidRPr="006B195C">
        <w:rPr>
          <w:rFonts w:ascii="Times New Roman" w:eastAsia="Times New Roman" w:hAnsi="Times New Roman" w:cs="Times New Roman"/>
          <w:color w:val="051823"/>
          <w:sz w:val="28"/>
          <w:szCs w:val="28"/>
        </w:rPr>
        <w:t xml:space="preserve">học sinh giỏi các cấp, cấp </w:t>
      </w:r>
      <w:r w:rsidR="006F1118">
        <w:rPr>
          <w:rFonts w:ascii="Times New Roman" w:eastAsia="Times New Roman" w:hAnsi="Times New Roman" w:cs="Times New Roman"/>
          <w:color w:val="051823"/>
          <w:sz w:val="28"/>
          <w:szCs w:val="28"/>
        </w:rPr>
        <w:t>thị xã</w:t>
      </w:r>
      <w:r w:rsidRPr="006B195C">
        <w:rPr>
          <w:rFonts w:ascii="Times New Roman" w:eastAsia="Times New Roman" w:hAnsi="Times New Roman" w:cs="Times New Roman"/>
          <w:color w:val="051823"/>
          <w:sz w:val="28"/>
          <w:szCs w:val="28"/>
        </w:rPr>
        <w:t xml:space="preserve">, tỉnh và cấp Quốc </w:t>
      </w:r>
      <w:r w:rsidR="006F1118">
        <w:rPr>
          <w:rFonts w:ascii="Times New Roman" w:eastAsia="Times New Roman" w:hAnsi="Times New Roman" w:cs="Times New Roman"/>
          <w:color w:val="051823"/>
          <w:sz w:val="28"/>
          <w:szCs w:val="28"/>
        </w:rPr>
        <w:t>g</w:t>
      </w:r>
      <w:r w:rsidRPr="006B195C">
        <w:rPr>
          <w:rFonts w:ascii="Times New Roman" w:eastAsia="Times New Roman" w:hAnsi="Times New Roman" w:cs="Times New Roman"/>
          <w:color w:val="051823"/>
          <w:sz w:val="28"/>
          <w:szCs w:val="28"/>
        </w:rPr>
        <w:t>ia. Đội ngũ giáo viên gần 800 thầy cô, cơ bản các thầy cô đều đạt chuẩn và trên chuẩn theo trình độ các bậc học và đạt danh hiệu giáo viên dạy giỏi các cấp. Đây</w:t>
      </w:r>
      <w:r w:rsidR="001C1632">
        <w:rPr>
          <w:rFonts w:ascii="Times New Roman" w:eastAsia="Times New Roman" w:hAnsi="Times New Roman" w:cs="Times New Roman"/>
          <w:color w:val="051823"/>
          <w:sz w:val="28"/>
          <w:szCs w:val="28"/>
        </w:rPr>
        <w:t xml:space="preserve"> </w:t>
      </w:r>
      <w:r w:rsidRPr="006B195C">
        <w:rPr>
          <w:rFonts w:ascii="Times New Roman" w:eastAsia="Times New Roman" w:hAnsi="Times New Roman" w:cs="Times New Roman"/>
          <w:color w:val="051823"/>
          <w:sz w:val="28"/>
          <w:szCs w:val="28"/>
        </w:rPr>
        <w:t>là thuận lợi cho việc phát triển giáo dục cộng đồng.</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xml:space="preserve">        Phường Mạo Khê là địa phương đạt chuẩn phổ cập Mầm non, Tiểu học, THCS sớm của </w:t>
      </w:r>
      <w:r w:rsidR="00E509B6">
        <w:rPr>
          <w:rFonts w:ascii="Times New Roman" w:eastAsia="Times New Roman" w:hAnsi="Times New Roman" w:cs="Times New Roman"/>
          <w:color w:val="051823"/>
          <w:sz w:val="28"/>
          <w:szCs w:val="28"/>
        </w:rPr>
        <w:t>thị xã</w:t>
      </w:r>
      <w:r w:rsidRPr="006B195C">
        <w:rPr>
          <w:rFonts w:ascii="Times New Roman" w:eastAsia="Times New Roman" w:hAnsi="Times New Roman" w:cs="Times New Roman"/>
          <w:color w:val="051823"/>
          <w:sz w:val="28"/>
          <w:szCs w:val="28"/>
        </w:rPr>
        <w:t xml:space="preserve"> đã góp phần quan trọng trong việc nâng cao dân trí cho nhân dân.</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xml:space="preserve">        Theo chủ trương của Đảng và nhà nước về việc xây dựng TT HTCĐ là tạo cơ hội tốt cho mọi người dân, mọi đối tượng có điều kiện tham gia học tập, với tinh thần </w:t>
      </w:r>
      <w:r w:rsidRPr="006B195C">
        <w:rPr>
          <w:rFonts w:ascii="Times New Roman" w:eastAsia="Times New Roman" w:hAnsi="Times New Roman" w:cs="Times New Roman"/>
          <w:color w:val="051823"/>
          <w:sz w:val="28"/>
          <w:szCs w:val="28"/>
        </w:rPr>
        <w:lastRenderedPageBreak/>
        <w:t>học tập suốt đời, cần gì học nấy, để các đối tượng tiếp cận với tri thức phổ thông, tri thức nghề nghiệp, để tự vươn lên trong cuộc sống và đóng góp cho xã hội góp phần giảm t</w:t>
      </w:r>
      <w:r w:rsidR="00AC440D">
        <w:rPr>
          <w:rFonts w:ascii="Times New Roman" w:eastAsia="Times New Roman" w:hAnsi="Times New Roman" w:cs="Times New Roman"/>
          <w:color w:val="051823"/>
          <w:sz w:val="28"/>
          <w:szCs w:val="28"/>
        </w:rPr>
        <w:t>ỉ</w:t>
      </w:r>
      <w:r w:rsidRPr="006B195C">
        <w:rPr>
          <w:rFonts w:ascii="Times New Roman" w:eastAsia="Times New Roman" w:hAnsi="Times New Roman" w:cs="Times New Roman"/>
          <w:color w:val="051823"/>
          <w:sz w:val="28"/>
          <w:szCs w:val="28"/>
        </w:rPr>
        <w:t xml:space="preserve"> lệ đói, nghèo.</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Xác định được ý nghĩa quan trọng đó, dưới sự chỉ đạo của ngành, sự quan tâm của các cấp Ủy Đảng, sự phối kết hợp của các ban ngành, đoàn thể địa phương. Trung tâm học tập cộng đồng phường Mạo Khê được thành lập sau nhiều năm đã đi vào hoạt động và đạt được kết quả bước đầu đáng tự hào, từ đó nhân rộng và phát triển bền vững, mang lại nhiều hiệu quả đáng ghi nhận về công tác giáo dục cộng đồng, xứng với nhu cầu của mọi người dân </w:t>
      </w:r>
      <w:r w:rsidRPr="006B195C">
        <w:rPr>
          <w:rFonts w:ascii="Times New Roman" w:eastAsia="Times New Roman" w:hAnsi="Times New Roman" w:cs="Times New Roman"/>
          <w:i/>
          <w:iCs/>
          <w:color w:val="051823"/>
          <w:sz w:val="28"/>
          <w:szCs w:val="28"/>
        </w:rPr>
        <w:t>"cần gì học nấy"</w:t>
      </w:r>
      <w:r w:rsidRPr="006B195C">
        <w:rPr>
          <w:rFonts w:ascii="Times New Roman" w:eastAsia="Times New Roman" w:hAnsi="Times New Roman" w:cs="Times New Roman"/>
          <w:color w:val="051823"/>
          <w:sz w:val="28"/>
          <w:szCs w:val="28"/>
        </w:rPr>
        <w:t>, </w:t>
      </w:r>
      <w:r w:rsidRPr="006B195C">
        <w:rPr>
          <w:rFonts w:ascii="Times New Roman" w:eastAsia="Times New Roman" w:hAnsi="Times New Roman" w:cs="Times New Roman"/>
          <w:i/>
          <w:iCs/>
          <w:color w:val="051823"/>
          <w:sz w:val="28"/>
          <w:szCs w:val="28"/>
        </w:rPr>
        <w:t>"học tập suốt đời"</w:t>
      </w:r>
      <w:r w:rsidRPr="006B195C">
        <w:rPr>
          <w:rFonts w:ascii="Times New Roman" w:eastAsia="Times New Roman" w:hAnsi="Times New Roman" w:cs="Times New Roman"/>
          <w:color w:val="051823"/>
          <w:sz w:val="28"/>
          <w:szCs w:val="28"/>
        </w:rPr>
        <w:t>.</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b/>
          <w:bCs/>
          <w:color w:val="051823"/>
          <w:sz w:val="28"/>
          <w:szCs w:val="28"/>
        </w:rPr>
        <w:t>II. Bộ máy quản lý</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b/>
          <w:bCs/>
          <w:color w:val="051823"/>
          <w:sz w:val="28"/>
          <w:szCs w:val="28"/>
        </w:rPr>
        <w:t>1. Ban giám đốc:</w:t>
      </w:r>
    </w:p>
    <w:p w:rsidR="001E15B1" w:rsidRPr="006B195C" w:rsidRDefault="001E15B1" w:rsidP="002C186F">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xml:space="preserve">Giám đốc là phó chủ tịch UBND phường, phụ trách văn hóa xã hội, và 2 phó giám đốc: Một là hiệu trưởng trường THCS có giáo viên được cử sang TT HTCĐ công tác, hai là Đ/c </w:t>
      </w:r>
      <w:r w:rsidR="00AC440D">
        <w:rPr>
          <w:rFonts w:ascii="Times New Roman" w:eastAsia="Times New Roman" w:hAnsi="Times New Roman" w:cs="Times New Roman"/>
          <w:color w:val="051823"/>
          <w:sz w:val="28"/>
          <w:szCs w:val="28"/>
        </w:rPr>
        <w:t>phó chủ tịch Thường trực Hội khuyến học</w:t>
      </w:r>
      <w:r w:rsidRPr="006B195C">
        <w:rPr>
          <w:rFonts w:ascii="Times New Roman" w:eastAsia="Times New Roman" w:hAnsi="Times New Roman" w:cs="Times New Roman"/>
          <w:color w:val="051823"/>
          <w:sz w:val="28"/>
          <w:szCs w:val="28"/>
        </w:rPr>
        <w:t xml:space="preserve"> của phường làm phó giám đốc.</w:t>
      </w:r>
    </w:p>
    <w:p w:rsidR="001E15B1" w:rsidRPr="006B195C" w:rsidRDefault="001E15B1" w:rsidP="002C186F">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Ban giám đốc đã được tham gia đầy đủ các lớp tập huấn chuyên môn nghiệp vụ do phòng giáo dục, thị xã, tỉnh tổ chức.</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b/>
          <w:bCs/>
          <w:color w:val="051823"/>
          <w:sz w:val="28"/>
          <w:szCs w:val="28"/>
        </w:rPr>
        <w:t>2. Công tác triển khai và thực hiện văn bản chỉ đạo của cấp trên:</w:t>
      </w:r>
    </w:p>
    <w:p w:rsidR="001E15B1" w:rsidRPr="006B195C" w:rsidRDefault="001E15B1" w:rsidP="002C186F">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Ban giám đốc đã xây dựng nội quy, quy chế hoạt động của TT HTCĐ Phường</w:t>
      </w:r>
    </w:p>
    <w:p w:rsidR="001E15B1" w:rsidRPr="006B195C" w:rsidRDefault="001E15B1" w:rsidP="002C186F">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Đã tham mưu cho UBND thị xã ra quyết định kiện toàn Ban giám đốc trung tâm; phân công nhiệm vụ cho các thành viên trong Ban giám đốc.</w:t>
      </w:r>
    </w:p>
    <w:p w:rsidR="001E15B1" w:rsidRPr="006B195C" w:rsidRDefault="001E15B1" w:rsidP="002C186F">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Làm tốt công tác lưu trữ tài liệu, hồ sơ (các văn bản pháp luật, văn bản quy phạm pháp luật có liên quan đến tổ chức và hoạt động của trung tâm HTCĐ; hồ sơ tài liệu về tổ chức và hoạt động của trung tâm). Bằng 2 hình thức là trên Website của TT HTCĐ phường và lưu trong tủ hồ sơ của trung tâm.</w:t>
      </w:r>
    </w:p>
    <w:p w:rsidR="001E15B1" w:rsidRPr="006B195C" w:rsidRDefault="001E15B1" w:rsidP="002C186F">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Đã lưu lại toàn bộ hình ảnh, video clip về các hoạt động của trung tâm từ khi thành lập đến nay trên Website của TT HTCĐ phường và máy tính của trung tâm.</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b/>
          <w:bCs/>
          <w:color w:val="051823"/>
          <w:sz w:val="28"/>
          <w:szCs w:val="28"/>
        </w:rPr>
        <w:t>3. Đánh giá công tác xây dựng kế hoạch hoạt động:</w:t>
      </w:r>
    </w:p>
    <w:p w:rsidR="001E15B1" w:rsidRPr="006B195C" w:rsidRDefault="001E15B1" w:rsidP="002C186F">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Thường xuyên tham mưu cho cấp ủy, chính quyền địa phương trong công tác lãnh đạo, chỉ đạo và quản lý tổ chức và hoạt động của TTHTCĐ:</w:t>
      </w:r>
    </w:p>
    <w:p w:rsidR="001E15B1" w:rsidRDefault="001E15B1" w:rsidP="002C186F">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Tham gia đầy đủ các lớp tập huấn chuyên môn nghiệp vụ cho các thành viên trong Ban giám đốc; việc thực hiện chế độ, chính sách đối với Giám đốc, Phó giám đốc (phụ cấp trách nhiệm); điều kiện làm việc (văn phòng, tran</w:t>
      </w:r>
      <w:r w:rsidR="00B1371F">
        <w:rPr>
          <w:rFonts w:ascii="Times New Roman" w:eastAsia="Times New Roman" w:hAnsi="Times New Roman" w:cs="Times New Roman"/>
          <w:color w:val="051823"/>
          <w:sz w:val="28"/>
          <w:szCs w:val="28"/>
        </w:rPr>
        <w:t>g thiết bị) của lãnh đạo TTHTCĐ.</w:t>
      </w:r>
    </w:p>
    <w:p w:rsidR="00B1371F" w:rsidRPr="006B195C" w:rsidRDefault="00B1371F" w:rsidP="002C186F">
      <w:pPr>
        <w:shd w:val="clear" w:color="auto" w:fill="FFFFFF"/>
        <w:spacing w:after="0"/>
        <w:ind w:firstLine="720"/>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Thường xuyên tổ chức tham quan, học hỏi các trung tâm hoạt động tốt trong và ngoài thị xã cũng như qua thông tin trên mạng Internet…</w:t>
      </w:r>
    </w:p>
    <w:p w:rsidR="001E15B1" w:rsidRPr="006B195C" w:rsidRDefault="001E15B1" w:rsidP="002C186F">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lastRenderedPageBreak/>
        <w:t>Làm tốt công tác phối hợp với các ngành, các đoàn thể và tổ chức xã hội để xây dựng kế hoạch hoạt động cụ thể theo năm, tháng, tuần và tổ chức thực hiện tốt kế hoạch đề ra:</w:t>
      </w:r>
    </w:p>
    <w:p w:rsidR="001E15B1" w:rsidRPr="006B195C" w:rsidRDefault="001E15B1" w:rsidP="002C186F">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Hàng tháng, hàng quý trú trọng công tác tuyên truyền, vận động mọi người tham gia học tập tại TT HTCĐ bằng các hình thức: Loa đài phát thanh phường, khu phố, mở các lớp học, pano, áp-phích….</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b/>
          <w:bCs/>
          <w:color w:val="051823"/>
          <w:sz w:val="28"/>
          <w:szCs w:val="28"/>
        </w:rPr>
        <w:t>4. Quản lý sử dụng hiệu quả các nguồn lực</w:t>
      </w:r>
    </w:p>
    <w:p w:rsidR="001E15B1" w:rsidRPr="006B195C" w:rsidRDefault="001E15B1" w:rsidP="00B6613A">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Đã sử dụng nguồn kinh phí của TT HTCĐ theo đúng các văn bản chỉ đạo của cấp trên:</w:t>
      </w:r>
    </w:p>
    <w:p w:rsidR="001E15B1" w:rsidRPr="006B195C" w:rsidRDefault="001E15B1" w:rsidP="00B6613A">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Thường xuyên nhận được sự hỗ trợ về nguồn lực của chính quyền địa phương, các doanh nghiệp, các nhà hảo tâm, các nhà trường, khu phố cho hoạt động của TTHTCĐ</w:t>
      </w:r>
      <w:r w:rsidR="00B6613A">
        <w:rPr>
          <w:rFonts w:ascii="Times New Roman" w:eastAsia="Times New Roman" w:hAnsi="Times New Roman" w:cs="Times New Roman"/>
          <w:color w:val="051823"/>
          <w:sz w:val="28"/>
          <w:szCs w:val="28"/>
        </w:rPr>
        <w:t>.</w:t>
      </w:r>
    </w:p>
    <w:p w:rsidR="001E15B1" w:rsidRPr="006B195C" w:rsidRDefault="001E15B1" w:rsidP="00B6613A">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Cơ sở vật chất, trang thiết bị phục vụ hoạt động của trung tâm HTCĐ phường Mạo Khê đã được trang bị đầy đủ các thiết bị để hoạt động có hiệu quả như: Máy tính có kết nối Internet, Wifi, máy in, các bảng biểu, sơ đồ hoạt động, phòng làm việc, bàn ghế, tủ tài liệu, con dấu…</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b/>
          <w:bCs/>
          <w:color w:val="051823"/>
          <w:sz w:val="28"/>
          <w:szCs w:val="28"/>
        </w:rPr>
        <w:t>III. Tổ chức hoạt động</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b/>
          <w:bCs/>
          <w:color w:val="051823"/>
          <w:sz w:val="28"/>
          <w:szCs w:val="28"/>
        </w:rPr>
        <w:t>1. Đánh giá công tác hoạt động:</w:t>
      </w:r>
    </w:p>
    <w:p w:rsidR="001E15B1" w:rsidRPr="006B195C" w:rsidRDefault="001E15B1" w:rsidP="00B6613A">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Đã điều tra nhu cầu học tập, nắm bắt về nhu cầu học tập của người dân tại các câu lạc bộ, các chi Hội, các khu phố trên địa bàn…</w:t>
      </w:r>
    </w:p>
    <w:p w:rsidR="001E15B1" w:rsidRPr="006B195C" w:rsidRDefault="001E15B1" w:rsidP="00B6613A">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Đã thông tin kịp thời về nội dung, địa điểm, thời gian học kịp thời đến người dân trong các khu phố, các cơ quan đơn vị trên đại bàn bằng các hình thức: Gửi giấy mời, thông báo qua đài FM của phường, giữ liên lạc với các khu trường, khu phó, tổ dân bằng điện thoại…</w:t>
      </w:r>
    </w:p>
    <w:p w:rsidR="001E15B1" w:rsidRPr="006B195C" w:rsidRDefault="001E15B1" w:rsidP="00B6613A">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xml:space="preserve">Thường xuyên tổ chức tuyên truyền vận động cán bộ, nhân dân tham gia học tập bằng các hình thức khác nhau, phối hợp với các khu phố, bộ phận tư pháp, hội người cao tuổi, hội nông dân, hội chữ thập đỏ, hội phụ nữ, các câu lạc bộ…. </w:t>
      </w:r>
    </w:p>
    <w:p w:rsidR="001E15B1" w:rsidRDefault="00CA0F6B" w:rsidP="00CA0F6B">
      <w:pPr>
        <w:shd w:val="clear" w:color="auto" w:fill="FFFFFF"/>
        <w:spacing w:after="0"/>
        <w:ind w:firstLine="720"/>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Đã q</w:t>
      </w:r>
      <w:r w:rsidR="001E15B1" w:rsidRPr="006B195C">
        <w:rPr>
          <w:rFonts w:ascii="Times New Roman" w:eastAsia="Times New Roman" w:hAnsi="Times New Roman" w:cs="Times New Roman"/>
          <w:color w:val="051823"/>
          <w:sz w:val="28"/>
          <w:szCs w:val="28"/>
        </w:rPr>
        <w:t>uản lý và lưu trữ hồ sơ hoạt động trung tâm phường Mạo Khê bằng nhiều hình thức như:  trên Website của trung tâm học tập cộng đồng phường </w:t>
      </w:r>
      <w:hyperlink r:id="rId8" w:history="1">
        <w:r w:rsidR="001E15B1" w:rsidRPr="006B195C">
          <w:rPr>
            <w:rFonts w:ascii="Times New Roman" w:eastAsia="Times New Roman" w:hAnsi="Times New Roman" w:cs="Times New Roman"/>
            <w:color w:val="0078B9"/>
            <w:sz w:val="28"/>
            <w:szCs w:val="28"/>
          </w:rPr>
          <w:t>http://tthtcdttmaokhe.dongtrieu.edu.vn/</w:t>
        </w:r>
      </w:hyperlink>
      <w:r w:rsidR="001E15B1" w:rsidRPr="006B195C">
        <w:rPr>
          <w:rFonts w:ascii="Times New Roman" w:eastAsia="Times New Roman" w:hAnsi="Times New Roman" w:cs="Times New Roman"/>
          <w:color w:val="051823"/>
          <w:sz w:val="28"/>
          <w:szCs w:val="28"/>
        </w:rPr>
        <w:t> và lưu trong tủ hồ sơ của trung tâm.</w:t>
      </w:r>
    </w:p>
    <w:p w:rsidR="00682AD3" w:rsidRPr="006B195C" w:rsidRDefault="00682AD3" w:rsidP="00D06CBD">
      <w:pPr>
        <w:shd w:val="clear" w:color="auto" w:fill="FFFFFF"/>
        <w:spacing w:after="0"/>
        <w:jc w:val="both"/>
        <w:rPr>
          <w:rFonts w:ascii="Times New Roman" w:eastAsia="Times New Roman" w:hAnsi="Times New Roman" w:cs="Times New Roman"/>
          <w:color w:val="051823"/>
          <w:sz w:val="28"/>
          <w:szCs w:val="28"/>
        </w:rPr>
      </w:pPr>
    </w:p>
    <w:p w:rsidR="001E15B1" w:rsidRDefault="001E15B1" w:rsidP="00682AD3">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b/>
          <w:bCs/>
          <w:color w:val="051823"/>
          <w:sz w:val="28"/>
          <w:szCs w:val="28"/>
        </w:rPr>
        <w:t>2. Kết quả thực hiện</w:t>
      </w:r>
      <w:r w:rsidR="00682AD3" w:rsidRPr="00682AD3">
        <w:rPr>
          <w:rFonts w:ascii="Times New Roman" w:eastAsia="Times New Roman" w:hAnsi="Times New Roman" w:cs="Times New Roman"/>
          <w:b/>
          <w:bCs/>
          <w:color w:val="051823"/>
          <w:sz w:val="28"/>
          <w:szCs w:val="28"/>
        </w:rPr>
        <w:t xml:space="preserve"> năm 2018</w:t>
      </w:r>
    </w:p>
    <w:tbl>
      <w:tblPr>
        <w:tblW w:w="7371" w:type="dxa"/>
        <w:tblInd w:w="817" w:type="dxa"/>
        <w:tblLook w:val="04A0" w:firstRow="1" w:lastRow="0" w:firstColumn="1" w:lastColumn="0" w:noHBand="0" w:noVBand="1"/>
      </w:tblPr>
      <w:tblGrid>
        <w:gridCol w:w="628"/>
        <w:gridCol w:w="3239"/>
        <w:gridCol w:w="1520"/>
        <w:gridCol w:w="1984"/>
      </w:tblGrid>
      <w:tr w:rsidR="00734281" w:rsidRPr="00682AD3" w:rsidTr="00734281">
        <w:trPr>
          <w:trHeight w:val="300"/>
        </w:trPr>
        <w:tc>
          <w:tcPr>
            <w:tcW w:w="628" w:type="dxa"/>
            <w:tcBorders>
              <w:top w:val="single" w:sz="4" w:space="0" w:color="auto"/>
              <w:left w:val="single" w:sz="4" w:space="0" w:color="auto"/>
              <w:bottom w:val="single" w:sz="4" w:space="0" w:color="auto"/>
              <w:right w:val="single" w:sz="4" w:space="0" w:color="auto"/>
            </w:tcBorders>
            <w:shd w:val="clear" w:color="000000" w:fill="FFFFFF"/>
            <w:vAlign w:val="center"/>
          </w:tcPr>
          <w:p w:rsidR="00734281" w:rsidRPr="00682AD3" w:rsidRDefault="00734281" w:rsidP="00DC4077">
            <w:pPr>
              <w:spacing w:after="0" w:line="240" w:lineRule="auto"/>
              <w:jc w:val="center"/>
              <w:rPr>
                <w:rFonts w:ascii="Times New Roman" w:eastAsia="Times New Roman" w:hAnsi="Times New Roman" w:cs="Times New Roman"/>
                <w:b/>
                <w:bCs/>
                <w:sz w:val="26"/>
                <w:szCs w:val="26"/>
              </w:rPr>
            </w:pPr>
            <w:r w:rsidRPr="00682AD3">
              <w:rPr>
                <w:rFonts w:ascii="Times New Roman" w:eastAsia="Times New Roman" w:hAnsi="Times New Roman" w:cs="Times New Roman"/>
                <w:b/>
                <w:bCs/>
                <w:sz w:val="26"/>
                <w:szCs w:val="26"/>
              </w:rPr>
              <w:t> TT</w:t>
            </w:r>
          </w:p>
        </w:tc>
        <w:tc>
          <w:tcPr>
            <w:tcW w:w="3239" w:type="dxa"/>
            <w:tcBorders>
              <w:top w:val="single" w:sz="4" w:space="0" w:color="auto"/>
              <w:left w:val="single" w:sz="4" w:space="0" w:color="auto"/>
              <w:bottom w:val="single" w:sz="4" w:space="0" w:color="auto"/>
              <w:right w:val="single" w:sz="4" w:space="0" w:color="auto"/>
            </w:tcBorders>
            <w:shd w:val="clear" w:color="000000" w:fill="FFFFFF"/>
            <w:vAlign w:val="center"/>
          </w:tcPr>
          <w:p w:rsidR="00734281" w:rsidRPr="00682AD3" w:rsidRDefault="00734281" w:rsidP="00DC4077">
            <w:pPr>
              <w:spacing w:after="0" w:line="240" w:lineRule="auto"/>
              <w:jc w:val="center"/>
              <w:rPr>
                <w:rFonts w:ascii="Times New Roman" w:eastAsia="Times New Roman" w:hAnsi="Times New Roman" w:cs="Times New Roman"/>
                <w:b/>
                <w:bCs/>
                <w:sz w:val="26"/>
                <w:szCs w:val="26"/>
              </w:rPr>
            </w:pPr>
            <w:r w:rsidRPr="00682AD3">
              <w:rPr>
                <w:rFonts w:ascii="Times New Roman" w:eastAsia="Times New Roman" w:hAnsi="Times New Roman" w:cs="Times New Roman"/>
                <w:b/>
                <w:bCs/>
                <w:sz w:val="26"/>
                <w:szCs w:val="26"/>
              </w:rPr>
              <w:t>NỘI DUNG</w:t>
            </w:r>
          </w:p>
        </w:tc>
        <w:tc>
          <w:tcPr>
            <w:tcW w:w="1520" w:type="dxa"/>
            <w:tcBorders>
              <w:top w:val="single" w:sz="4" w:space="0" w:color="auto"/>
              <w:left w:val="single" w:sz="4" w:space="0" w:color="auto"/>
              <w:bottom w:val="single" w:sz="4" w:space="0" w:color="auto"/>
              <w:right w:val="single" w:sz="4" w:space="0" w:color="auto"/>
            </w:tcBorders>
            <w:shd w:val="clear" w:color="000000" w:fill="FFFFFF"/>
            <w:vAlign w:val="center"/>
          </w:tcPr>
          <w:p w:rsidR="00734281" w:rsidRPr="00682AD3" w:rsidRDefault="00734281" w:rsidP="00DC4077">
            <w:pPr>
              <w:spacing w:after="0" w:line="240" w:lineRule="auto"/>
              <w:jc w:val="center"/>
              <w:rPr>
                <w:rFonts w:ascii="Times New Roman" w:eastAsia="Times New Roman" w:hAnsi="Times New Roman" w:cs="Times New Roman"/>
                <w:b/>
                <w:bCs/>
                <w:sz w:val="26"/>
                <w:szCs w:val="26"/>
              </w:rPr>
            </w:pPr>
            <w:r w:rsidRPr="00682AD3">
              <w:rPr>
                <w:rFonts w:ascii="Times New Roman" w:eastAsia="Times New Roman" w:hAnsi="Times New Roman" w:cs="Times New Roman"/>
                <w:b/>
                <w:bCs/>
                <w:sz w:val="26"/>
                <w:szCs w:val="26"/>
              </w:rPr>
              <w:t>Số lớp</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81" w:rsidRPr="00682AD3" w:rsidRDefault="00734281" w:rsidP="00DC4077">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Số lượt người tham gia</w:t>
            </w:r>
          </w:p>
        </w:tc>
      </w:tr>
      <w:tr w:rsidR="00682AD3" w:rsidRPr="00682AD3" w:rsidTr="00734281">
        <w:trPr>
          <w:trHeight w:val="300"/>
        </w:trPr>
        <w:tc>
          <w:tcPr>
            <w:tcW w:w="628"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1</w:t>
            </w:r>
          </w:p>
        </w:tc>
        <w:tc>
          <w:tcPr>
            <w:tcW w:w="3239" w:type="dxa"/>
            <w:tcBorders>
              <w:top w:val="single" w:sz="4" w:space="0" w:color="auto"/>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Học chương trình xóa mù chữ</w:t>
            </w:r>
          </w:p>
        </w:tc>
        <w:tc>
          <w:tcPr>
            <w:tcW w:w="1520" w:type="dxa"/>
            <w:tcBorders>
              <w:top w:val="single" w:sz="4" w:space="0" w:color="auto"/>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00000"/>
                <w:sz w:val="26"/>
                <w:szCs w:val="26"/>
              </w:rPr>
            </w:pPr>
          </w:p>
        </w:tc>
      </w:tr>
      <w:tr w:rsidR="00682AD3" w:rsidRPr="00682AD3" w:rsidTr="00734281">
        <w:trPr>
          <w:trHeight w:val="300"/>
        </w:trPr>
        <w:tc>
          <w:tcPr>
            <w:tcW w:w="628" w:type="dxa"/>
            <w:tcBorders>
              <w:top w:val="nil"/>
              <w:left w:val="single" w:sz="4" w:space="0" w:color="000000"/>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2</w:t>
            </w:r>
          </w:p>
        </w:tc>
        <w:tc>
          <w:tcPr>
            <w:tcW w:w="3239"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Học nghề ngắn hạn</w:t>
            </w:r>
          </w:p>
        </w:tc>
        <w:tc>
          <w:tcPr>
            <w:tcW w:w="1520"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3</w:t>
            </w:r>
          </w:p>
        </w:tc>
        <w:tc>
          <w:tcPr>
            <w:tcW w:w="1984" w:type="dxa"/>
            <w:tcBorders>
              <w:top w:val="nil"/>
              <w:left w:val="nil"/>
              <w:bottom w:val="single" w:sz="4" w:space="0" w:color="auto"/>
              <w:right w:val="single" w:sz="4" w:space="0" w:color="auto"/>
            </w:tcBorders>
            <w:shd w:val="clear" w:color="auto" w:fill="auto"/>
            <w:noWrap/>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00000"/>
                <w:sz w:val="26"/>
                <w:szCs w:val="26"/>
              </w:rPr>
            </w:pPr>
            <w:r w:rsidRPr="00682AD3">
              <w:rPr>
                <w:rFonts w:ascii="Times New Roman" w:eastAsia="Times New Roman" w:hAnsi="Times New Roman" w:cs="Times New Roman"/>
                <w:color w:val="000000"/>
                <w:sz w:val="26"/>
                <w:szCs w:val="26"/>
              </w:rPr>
              <w:t>116</w:t>
            </w:r>
          </w:p>
        </w:tc>
      </w:tr>
      <w:tr w:rsidR="00682AD3" w:rsidRPr="00682AD3" w:rsidTr="00734281">
        <w:trPr>
          <w:trHeight w:val="300"/>
        </w:trPr>
        <w:tc>
          <w:tcPr>
            <w:tcW w:w="628" w:type="dxa"/>
            <w:tcBorders>
              <w:top w:val="nil"/>
              <w:left w:val="single" w:sz="4" w:space="0" w:color="000000"/>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lastRenderedPageBreak/>
              <w:t>3</w:t>
            </w:r>
          </w:p>
        </w:tc>
        <w:tc>
          <w:tcPr>
            <w:tcW w:w="3239"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Các chuyên đề</w:t>
            </w:r>
          </w:p>
        </w:tc>
        <w:tc>
          <w:tcPr>
            <w:tcW w:w="1520"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p>
        </w:tc>
        <w:tc>
          <w:tcPr>
            <w:tcW w:w="1984" w:type="dxa"/>
            <w:tcBorders>
              <w:top w:val="nil"/>
              <w:left w:val="nil"/>
              <w:bottom w:val="single" w:sz="4" w:space="0" w:color="auto"/>
              <w:right w:val="single" w:sz="4" w:space="0" w:color="auto"/>
            </w:tcBorders>
            <w:shd w:val="clear" w:color="auto" w:fill="auto"/>
            <w:noWrap/>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00000"/>
                <w:sz w:val="26"/>
                <w:szCs w:val="26"/>
              </w:rPr>
            </w:pPr>
          </w:p>
        </w:tc>
      </w:tr>
      <w:tr w:rsidR="00682AD3" w:rsidRPr="00682AD3" w:rsidTr="00734281">
        <w:trPr>
          <w:trHeight w:val="300"/>
        </w:trPr>
        <w:tc>
          <w:tcPr>
            <w:tcW w:w="628" w:type="dxa"/>
            <w:tcBorders>
              <w:top w:val="nil"/>
              <w:left w:val="single" w:sz="4" w:space="0" w:color="000000"/>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 </w:t>
            </w:r>
          </w:p>
        </w:tc>
        <w:tc>
          <w:tcPr>
            <w:tcW w:w="3239"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     a, Giáo dục pháp luật</w:t>
            </w:r>
          </w:p>
        </w:tc>
        <w:tc>
          <w:tcPr>
            <w:tcW w:w="1520"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89</w:t>
            </w:r>
          </w:p>
        </w:tc>
        <w:tc>
          <w:tcPr>
            <w:tcW w:w="1984" w:type="dxa"/>
            <w:tcBorders>
              <w:top w:val="nil"/>
              <w:left w:val="nil"/>
              <w:bottom w:val="single" w:sz="4" w:space="0" w:color="auto"/>
              <w:right w:val="single" w:sz="4" w:space="0" w:color="auto"/>
            </w:tcBorders>
            <w:shd w:val="clear" w:color="auto" w:fill="auto"/>
            <w:noWrap/>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00000"/>
                <w:sz w:val="26"/>
                <w:szCs w:val="26"/>
              </w:rPr>
            </w:pPr>
            <w:r w:rsidRPr="00682AD3">
              <w:rPr>
                <w:rFonts w:ascii="Times New Roman" w:eastAsia="Times New Roman" w:hAnsi="Times New Roman" w:cs="Times New Roman"/>
                <w:color w:val="000000"/>
                <w:sz w:val="26"/>
                <w:szCs w:val="26"/>
              </w:rPr>
              <w:t>9554</w:t>
            </w:r>
          </w:p>
        </w:tc>
      </w:tr>
      <w:tr w:rsidR="00682AD3" w:rsidRPr="00682AD3" w:rsidTr="00734281">
        <w:trPr>
          <w:trHeight w:val="300"/>
        </w:trPr>
        <w:tc>
          <w:tcPr>
            <w:tcW w:w="628" w:type="dxa"/>
            <w:tcBorders>
              <w:top w:val="nil"/>
              <w:left w:val="single" w:sz="4" w:space="0" w:color="000000"/>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 </w:t>
            </w:r>
          </w:p>
        </w:tc>
        <w:tc>
          <w:tcPr>
            <w:tcW w:w="3239"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     b, Giáo dục sức khỏe</w:t>
            </w:r>
          </w:p>
        </w:tc>
        <w:tc>
          <w:tcPr>
            <w:tcW w:w="1520"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102</w:t>
            </w:r>
          </w:p>
        </w:tc>
        <w:tc>
          <w:tcPr>
            <w:tcW w:w="1984" w:type="dxa"/>
            <w:tcBorders>
              <w:top w:val="nil"/>
              <w:left w:val="nil"/>
              <w:bottom w:val="single" w:sz="4" w:space="0" w:color="auto"/>
              <w:right w:val="single" w:sz="4" w:space="0" w:color="auto"/>
            </w:tcBorders>
            <w:shd w:val="clear" w:color="auto" w:fill="auto"/>
            <w:noWrap/>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00000"/>
                <w:sz w:val="26"/>
                <w:szCs w:val="26"/>
              </w:rPr>
            </w:pPr>
            <w:r w:rsidRPr="00682AD3">
              <w:rPr>
                <w:rFonts w:ascii="Times New Roman" w:eastAsia="Times New Roman" w:hAnsi="Times New Roman" w:cs="Times New Roman"/>
                <w:color w:val="000000"/>
                <w:sz w:val="26"/>
                <w:szCs w:val="26"/>
              </w:rPr>
              <w:t>6540</w:t>
            </w:r>
          </w:p>
        </w:tc>
      </w:tr>
      <w:tr w:rsidR="00682AD3" w:rsidRPr="00682AD3" w:rsidTr="00734281">
        <w:trPr>
          <w:trHeight w:val="300"/>
        </w:trPr>
        <w:tc>
          <w:tcPr>
            <w:tcW w:w="628" w:type="dxa"/>
            <w:tcBorders>
              <w:top w:val="nil"/>
              <w:left w:val="single" w:sz="4" w:space="0" w:color="000000"/>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 </w:t>
            </w:r>
          </w:p>
        </w:tc>
        <w:tc>
          <w:tcPr>
            <w:tcW w:w="3239"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     c, Giáo dục môi trường</w:t>
            </w:r>
          </w:p>
        </w:tc>
        <w:tc>
          <w:tcPr>
            <w:tcW w:w="1520"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25</w:t>
            </w:r>
          </w:p>
        </w:tc>
        <w:tc>
          <w:tcPr>
            <w:tcW w:w="1984" w:type="dxa"/>
            <w:tcBorders>
              <w:top w:val="nil"/>
              <w:left w:val="nil"/>
              <w:bottom w:val="single" w:sz="4" w:space="0" w:color="auto"/>
              <w:right w:val="single" w:sz="4" w:space="0" w:color="auto"/>
            </w:tcBorders>
            <w:shd w:val="clear" w:color="auto" w:fill="auto"/>
            <w:noWrap/>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00000"/>
                <w:sz w:val="26"/>
                <w:szCs w:val="26"/>
              </w:rPr>
            </w:pPr>
            <w:r w:rsidRPr="00682AD3">
              <w:rPr>
                <w:rFonts w:ascii="Times New Roman" w:eastAsia="Times New Roman" w:hAnsi="Times New Roman" w:cs="Times New Roman"/>
                <w:color w:val="000000"/>
                <w:sz w:val="26"/>
                <w:szCs w:val="26"/>
              </w:rPr>
              <w:t>1720</w:t>
            </w:r>
          </w:p>
        </w:tc>
      </w:tr>
      <w:tr w:rsidR="00682AD3" w:rsidRPr="00682AD3" w:rsidTr="00734281">
        <w:trPr>
          <w:trHeight w:val="300"/>
        </w:trPr>
        <w:tc>
          <w:tcPr>
            <w:tcW w:w="628" w:type="dxa"/>
            <w:tcBorders>
              <w:top w:val="nil"/>
              <w:left w:val="single" w:sz="4" w:space="0" w:color="000000"/>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 </w:t>
            </w:r>
          </w:p>
        </w:tc>
        <w:tc>
          <w:tcPr>
            <w:tcW w:w="3239"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     d, Văn hóa xã hội</w:t>
            </w:r>
          </w:p>
        </w:tc>
        <w:tc>
          <w:tcPr>
            <w:tcW w:w="1520"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30</w:t>
            </w:r>
          </w:p>
        </w:tc>
        <w:tc>
          <w:tcPr>
            <w:tcW w:w="1984" w:type="dxa"/>
            <w:tcBorders>
              <w:top w:val="nil"/>
              <w:left w:val="nil"/>
              <w:bottom w:val="single" w:sz="4" w:space="0" w:color="auto"/>
              <w:right w:val="single" w:sz="4" w:space="0" w:color="auto"/>
            </w:tcBorders>
            <w:shd w:val="clear" w:color="auto" w:fill="auto"/>
            <w:noWrap/>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00000"/>
                <w:sz w:val="26"/>
                <w:szCs w:val="26"/>
              </w:rPr>
            </w:pPr>
            <w:r w:rsidRPr="00682AD3">
              <w:rPr>
                <w:rFonts w:ascii="Times New Roman" w:eastAsia="Times New Roman" w:hAnsi="Times New Roman" w:cs="Times New Roman"/>
                <w:color w:val="000000"/>
                <w:sz w:val="26"/>
                <w:szCs w:val="26"/>
              </w:rPr>
              <w:t>4850</w:t>
            </w:r>
          </w:p>
        </w:tc>
      </w:tr>
      <w:tr w:rsidR="00682AD3" w:rsidRPr="00682AD3" w:rsidTr="00734281">
        <w:trPr>
          <w:trHeight w:val="300"/>
        </w:trPr>
        <w:tc>
          <w:tcPr>
            <w:tcW w:w="628" w:type="dxa"/>
            <w:tcBorders>
              <w:top w:val="nil"/>
              <w:left w:val="single" w:sz="4" w:space="0" w:color="000000"/>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 </w:t>
            </w:r>
          </w:p>
        </w:tc>
        <w:tc>
          <w:tcPr>
            <w:tcW w:w="3239"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     e,  Phát triển kinh tế</w:t>
            </w:r>
          </w:p>
        </w:tc>
        <w:tc>
          <w:tcPr>
            <w:tcW w:w="1520"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9</w:t>
            </w:r>
          </w:p>
        </w:tc>
        <w:tc>
          <w:tcPr>
            <w:tcW w:w="1984" w:type="dxa"/>
            <w:tcBorders>
              <w:top w:val="nil"/>
              <w:left w:val="nil"/>
              <w:bottom w:val="single" w:sz="4" w:space="0" w:color="auto"/>
              <w:right w:val="single" w:sz="4" w:space="0" w:color="auto"/>
            </w:tcBorders>
            <w:shd w:val="clear" w:color="auto" w:fill="auto"/>
            <w:noWrap/>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00000"/>
                <w:sz w:val="26"/>
                <w:szCs w:val="26"/>
              </w:rPr>
            </w:pPr>
            <w:r w:rsidRPr="00682AD3">
              <w:rPr>
                <w:rFonts w:ascii="Times New Roman" w:eastAsia="Times New Roman" w:hAnsi="Times New Roman" w:cs="Times New Roman"/>
                <w:color w:val="000000"/>
                <w:sz w:val="26"/>
                <w:szCs w:val="26"/>
              </w:rPr>
              <w:t>240</w:t>
            </w:r>
          </w:p>
        </w:tc>
      </w:tr>
      <w:tr w:rsidR="00682AD3" w:rsidRPr="00682AD3" w:rsidTr="00734281">
        <w:trPr>
          <w:trHeight w:val="300"/>
        </w:trPr>
        <w:tc>
          <w:tcPr>
            <w:tcW w:w="628" w:type="dxa"/>
            <w:tcBorders>
              <w:top w:val="nil"/>
              <w:left w:val="single" w:sz="4" w:space="0" w:color="000000"/>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 </w:t>
            </w:r>
          </w:p>
        </w:tc>
        <w:tc>
          <w:tcPr>
            <w:tcW w:w="3239"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     g, Giáo dục kỹ năng sống</w:t>
            </w:r>
          </w:p>
        </w:tc>
        <w:tc>
          <w:tcPr>
            <w:tcW w:w="1520"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35</w:t>
            </w:r>
          </w:p>
        </w:tc>
        <w:tc>
          <w:tcPr>
            <w:tcW w:w="1984" w:type="dxa"/>
            <w:tcBorders>
              <w:top w:val="nil"/>
              <w:left w:val="nil"/>
              <w:bottom w:val="single" w:sz="4" w:space="0" w:color="auto"/>
              <w:right w:val="single" w:sz="4" w:space="0" w:color="auto"/>
            </w:tcBorders>
            <w:shd w:val="clear" w:color="auto" w:fill="auto"/>
            <w:noWrap/>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00000"/>
                <w:sz w:val="26"/>
                <w:szCs w:val="26"/>
              </w:rPr>
            </w:pPr>
            <w:r w:rsidRPr="00682AD3">
              <w:rPr>
                <w:rFonts w:ascii="Times New Roman" w:eastAsia="Times New Roman" w:hAnsi="Times New Roman" w:cs="Times New Roman"/>
                <w:color w:val="000000"/>
                <w:sz w:val="26"/>
                <w:szCs w:val="26"/>
              </w:rPr>
              <w:t>4100</w:t>
            </w:r>
          </w:p>
        </w:tc>
      </w:tr>
      <w:tr w:rsidR="00682AD3" w:rsidRPr="00682AD3" w:rsidTr="00734281">
        <w:trPr>
          <w:trHeight w:val="300"/>
        </w:trPr>
        <w:tc>
          <w:tcPr>
            <w:tcW w:w="628" w:type="dxa"/>
            <w:tcBorders>
              <w:top w:val="nil"/>
              <w:left w:val="single" w:sz="4" w:space="0" w:color="000000"/>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4</w:t>
            </w:r>
          </w:p>
        </w:tc>
        <w:tc>
          <w:tcPr>
            <w:tcW w:w="3239"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Hoạt động văn nghệ, thể thao</w:t>
            </w:r>
          </w:p>
        </w:tc>
        <w:tc>
          <w:tcPr>
            <w:tcW w:w="1520"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125</w:t>
            </w:r>
          </w:p>
        </w:tc>
        <w:tc>
          <w:tcPr>
            <w:tcW w:w="1984" w:type="dxa"/>
            <w:tcBorders>
              <w:top w:val="nil"/>
              <w:left w:val="nil"/>
              <w:bottom w:val="single" w:sz="4" w:space="0" w:color="auto"/>
              <w:right w:val="single" w:sz="4" w:space="0" w:color="auto"/>
            </w:tcBorders>
            <w:shd w:val="clear" w:color="auto" w:fill="auto"/>
            <w:noWrap/>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00000"/>
                <w:sz w:val="26"/>
                <w:szCs w:val="26"/>
              </w:rPr>
            </w:pPr>
            <w:r w:rsidRPr="00682AD3">
              <w:rPr>
                <w:rFonts w:ascii="Times New Roman" w:eastAsia="Times New Roman" w:hAnsi="Times New Roman" w:cs="Times New Roman"/>
                <w:color w:val="000000"/>
                <w:sz w:val="26"/>
                <w:szCs w:val="26"/>
              </w:rPr>
              <w:t>11681</w:t>
            </w:r>
          </w:p>
        </w:tc>
      </w:tr>
      <w:tr w:rsidR="00682AD3" w:rsidRPr="00682AD3" w:rsidTr="00734281">
        <w:trPr>
          <w:trHeight w:val="300"/>
        </w:trPr>
        <w:tc>
          <w:tcPr>
            <w:tcW w:w="628" w:type="dxa"/>
            <w:tcBorders>
              <w:top w:val="nil"/>
              <w:left w:val="single" w:sz="4" w:space="0" w:color="000000"/>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5</w:t>
            </w:r>
          </w:p>
        </w:tc>
        <w:tc>
          <w:tcPr>
            <w:tcW w:w="3239"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Hoạt động của các câu lạc bộ</w:t>
            </w:r>
          </w:p>
        </w:tc>
        <w:tc>
          <w:tcPr>
            <w:tcW w:w="1520"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120</w:t>
            </w:r>
          </w:p>
        </w:tc>
        <w:tc>
          <w:tcPr>
            <w:tcW w:w="1984" w:type="dxa"/>
            <w:tcBorders>
              <w:top w:val="nil"/>
              <w:left w:val="nil"/>
              <w:bottom w:val="single" w:sz="4" w:space="0" w:color="auto"/>
              <w:right w:val="single" w:sz="4" w:space="0" w:color="auto"/>
            </w:tcBorders>
            <w:shd w:val="clear" w:color="auto" w:fill="auto"/>
            <w:noWrap/>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00000"/>
                <w:sz w:val="26"/>
                <w:szCs w:val="26"/>
              </w:rPr>
            </w:pPr>
            <w:r w:rsidRPr="00682AD3">
              <w:rPr>
                <w:rFonts w:ascii="Times New Roman" w:eastAsia="Times New Roman" w:hAnsi="Times New Roman" w:cs="Times New Roman"/>
                <w:color w:val="000000"/>
                <w:sz w:val="26"/>
                <w:szCs w:val="26"/>
              </w:rPr>
              <w:t>9596</w:t>
            </w:r>
          </w:p>
        </w:tc>
      </w:tr>
      <w:tr w:rsidR="00682AD3" w:rsidRPr="00682AD3" w:rsidTr="00734281">
        <w:trPr>
          <w:trHeight w:val="300"/>
        </w:trPr>
        <w:tc>
          <w:tcPr>
            <w:tcW w:w="628" w:type="dxa"/>
            <w:tcBorders>
              <w:top w:val="nil"/>
              <w:left w:val="single" w:sz="4" w:space="0" w:color="000000"/>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6</w:t>
            </w:r>
          </w:p>
        </w:tc>
        <w:tc>
          <w:tcPr>
            <w:tcW w:w="3239"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Phổ biến kiến thức qua đài truyền thanh</w:t>
            </w:r>
          </w:p>
        </w:tc>
        <w:tc>
          <w:tcPr>
            <w:tcW w:w="1520"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98</w:t>
            </w:r>
          </w:p>
        </w:tc>
        <w:tc>
          <w:tcPr>
            <w:tcW w:w="1984" w:type="dxa"/>
            <w:tcBorders>
              <w:top w:val="nil"/>
              <w:left w:val="nil"/>
              <w:bottom w:val="single" w:sz="4" w:space="0" w:color="auto"/>
              <w:right w:val="single" w:sz="4" w:space="0" w:color="auto"/>
            </w:tcBorders>
            <w:shd w:val="clear" w:color="auto" w:fill="auto"/>
            <w:noWrap/>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00000"/>
                <w:sz w:val="26"/>
                <w:szCs w:val="26"/>
              </w:rPr>
            </w:pPr>
            <w:r w:rsidRPr="00682AD3">
              <w:rPr>
                <w:rFonts w:ascii="Times New Roman" w:eastAsia="Times New Roman" w:hAnsi="Times New Roman" w:cs="Times New Roman"/>
                <w:color w:val="000000"/>
                <w:sz w:val="26"/>
                <w:szCs w:val="26"/>
              </w:rPr>
              <w:t>47289</w:t>
            </w:r>
          </w:p>
        </w:tc>
      </w:tr>
      <w:tr w:rsidR="00682AD3" w:rsidRPr="00682AD3" w:rsidTr="00734281">
        <w:trPr>
          <w:trHeight w:val="300"/>
        </w:trPr>
        <w:tc>
          <w:tcPr>
            <w:tcW w:w="386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TỔNG</w:t>
            </w:r>
          </w:p>
        </w:tc>
        <w:tc>
          <w:tcPr>
            <w:tcW w:w="1520"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636</w:t>
            </w:r>
          </w:p>
        </w:tc>
        <w:tc>
          <w:tcPr>
            <w:tcW w:w="1984" w:type="dxa"/>
            <w:tcBorders>
              <w:top w:val="nil"/>
              <w:left w:val="nil"/>
              <w:bottom w:val="single" w:sz="4" w:space="0" w:color="auto"/>
              <w:right w:val="single" w:sz="4" w:space="0" w:color="auto"/>
            </w:tcBorders>
            <w:shd w:val="clear" w:color="auto" w:fill="auto"/>
            <w:noWrap/>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00000"/>
                <w:sz w:val="26"/>
                <w:szCs w:val="26"/>
              </w:rPr>
            </w:pPr>
            <w:r w:rsidRPr="00682AD3">
              <w:rPr>
                <w:rFonts w:ascii="Times New Roman" w:eastAsia="Times New Roman" w:hAnsi="Times New Roman" w:cs="Times New Roman"/>
                <w:color w:val="000000"/>
                <w:sz w:val="26"/>
                <w:szCs w:val="26"/>
              </w:rPr>
              <w:t>95686</w:t>
            </w:r>
          </w:p>
        </w:tc>
      </w:tr>
    </w:tbl>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w:t>
      </w:r>
    </w:p>
    <w:p w:rsidR="001E15B1" w:rsidRPr="006B195C" w:rsidRDefault="003D71AE" w:rsidP="00D06CBD">
      <w:pPr>
        <w:shd w:val="clear" w:color="auto" w:fill="FFFFFF"/>
        <w:spacing w:after="0"/>
        <w:jc w:val="both"/>
        <w:rPr>
          <w:rFonts w:ascii="Times New Roman" w:eastAsia="Times New Roman" w:hAnsi="Times New Roman" w:cs="Times New Roman"/>
          <w:color w:val="051823"/>
          <w:sz w:val="28"/>
          <w:szCs w:val="28"/>
        </w:rPr>
      </w:pPr>
      <w:r>
        <w:rPr>
          <w:rFonts w:ascii="Times New Roman" w:eastAsia="Times New Roman" w:hAnsi="Times New Roman" w:cs="Times New Roman"/>
          <w:b/>
          <w:bCs/>
          <w:color w:val="051823"/>
          <w:sz w:val="28"/>
          <w:szCs w:val="28"/>
        </w:rPr>
        <w:t>I</w:t>
      </w:r>
      <w:r w:rsidR="001E15B1" w:rsidRPr="006B195C">
        <w:rPr>
          <w:rFonts w:ascii="Times New Roman" w:eastAsia="Times New Roman" w:hAnsi="Times New Roman" w:cs="Times New Roman"/>
          <w:b/>
          <w:bCs/>
          <w:color w:val="051823"/>
          <w:sz w:val="28"/>
          <w:szCs w:val="28"/>
        </w:rPr>
        <w:t>V. Đánh giá công tác huy động sự tham gia của xã hội</w:t>
      </w:r>
    </w:p>
    <w:p w:rsidR="001E15B1" w:rsidRPr="006B195C" w:rsidRDefault="001E15B1" w:rsidP="00D251B5">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Tham gia của cơ quan chuyên môn:             </w:t>
      </w:r>
      <w:r w:rsidRPr="006B195C">
        <w:rPr>
          <w:rFonts w:ascii="Times New Roman" w:eastAsia="Times New Roman" w:hAnsi="Times New Roman" w:cs="Times New Roman"/>
          <w:b/>
          <w:bCs/>
          <w:color w:val="051823"/>
          <w:sz w:val="28"/>
          <w:szCs w:val="28"/>
        </w:rPr>
        <w:t>Thực hiện tốt</w:t>
      </w:r>
    </w:p>
    <w:p w:rsidR="001E15B1" w:rsidRPr="006B195C" w:rsidRDefault="001E15B1" w:rsidP="00D251B5">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Tham gia của các doanh nghiệp:      </w:t>
      </w:r>
      <w:r w:rsidRPr="006B195C">
        <w:rPr>
          <w:rFonts w:ascii="Times New Roman" w:eastAsia="Times New Roman" w:hAnsi="Times New Roman" w:cs="Times New Roman"/>
          <w:b/>
          <w:bCs/>
          <w:color w:val="051823"/>
          <w:sz w:val="28"/>
          <w:szCs w:val="28"/>
        </w:rPr>
        <w:t>Thực hiện tốt</w:t>
      </w:r>
    </w:p>
    <w:p w:rsidR="001E15B1" w:rsidRPr="006B195C" w:rsidRDefault="001E15B1" w:rsidP="00D251B5">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Tham gia của nhà hảo tâm:   </w:t>
      </w:r>
      <w:r w:rsidRPr="006B195C">
        <w:rPr>
          <w:rFonts w:ascii="Times New Roman" w:eastAsia="Times New Roman" w:hAnsi="Times New Roman" w:cs="Times New Roman"/>
          <w:b/>
          <w:bCs/>
          <w:color w:val="051823"/>
          <w:sz w:val="28"/>
          <w:szCs w:val="28"/>
        </w:rPr>
        <w:t>Thực hiện tốt</w:t>
      </w:r>
    </w:p>
    <w:p w:rsidR="001E15B1" w:rsidRPr="006B195C" w:rsidRDefault="001E15B1" w:rsidP="00D251B5">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Tham gia của các cơ sở tôn giáo:     </w:t>
      </w:r>
      <w:r w:rsidRPr="006B195C">
        <w:rPr>
          <w:rFonts w:ascii="Times New Roman" w:eastAsia="Times New Roman" w:hAnsi="Times New Roman" w:cs="Times New Roman"/>
          <w:b/>
          <w:bCs/>
          <w:color w:val="051823"/>
          <w:sz w:val="28"/>
          <w:szCs w:val="28"/>
        </w:rPr>
        <w:t>Thực hiện tốt</w:t>
      </w:r>
    </w:p>
    <w:p w:rsidR="001E15B1" w:rsidRPr="006B195C" w:rsidRDefault="001E15B1" w:rsidP="00D251B5">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Tham gia của các đoàn thể, tổ chức xã hội:            </w:t>
      </w:r>
      <w:r w:rsidRPr="006B195C">
        <w:rPr>
          <w:rFonts w:ascii="Times New Roman" w:eastAsia="Times New Roman" w:hAnsi="Times New Roman" w:cs="Times New Roman"/>
          <w:b/>
          <w:bCs/>
          <w:color w:val="051823"/>
          <w:sz w:val="28"/>
          <w:szCs w:val="28"/>
        </w:rPr>
        <w:t>Thực hiện tốt</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b/>
          <w:bCs/>
          <w:color w:val="051823"/>
          <w:sz w:val="28"/>
          <w:szCs w:val="28"/>
        </w:rPr>
        <w:t>V. Hiệu quả hoạt động</w:t>
      </w:r>
    </w:p>
    <w:p w:rsidR="001E15B1" w:rsidRPr="006B195C" w:rsidRDefault="001E15B1" w:rsidP="00D251B5">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xml:space="preserve">Tỉ lệ biết chữ trong các độ tuổi: 100% số người trong độ tuổi quy định (còn </w:t>
      </w:r>
      <w:r w:rsidR="00D251B5">
        <w:rPr>
          <w:rFonts w:ascii="Times New Roman" w:eastAsia="Times New Roman" w:hAnsi="Times New Roman" w:cs="Times New Roman"/>
          <w:color w:val="051823"/>
          <w:sz w:val="28"/>
          <w:szCs w:val="28"/>
        </w:rPr>
        <w:t>12</w:t>
      </w:r>
      <w:r w:rsidRPr="006B195C">
        <w:rPr>
          <w:rFonts w:ascii="Times New Roman" w:eastAsia="Times New Roman" w:hAnsi="Times New Roman" w:cs="Times New Roman"/>
          <w:color w:val="051823"/>
          <w:sz w:val="28"/>
          <w:szCs w:val="28"/>
        </w:rPr>
        <w:t xml:space="preserve"> cháu trong độ tuổi do mắc các bệnh khuyết tật như: thần kinh, bại não… không thể đi học được: đã có danh sách báo cáo).</w:t>
      </w:r>
    </w:p>
    <w:p w:rsidR="001E15B1" w:rsidRPr="006B195C" w:rsidRDefault="001E15B1" w:rsidP="00D251B5">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Số người tham gia học tại TT HTCĐ</w:t>
      </w:r>
    </w:p>
    <w:p w:rsidR="001E15B1" w:rsidRPr="006B195C" w:rsidRDefault="001E15B1" w:rsidP="00D251B5">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xml:space="preserve">Năm </w:t>
      </w:r>
      <w:r w:rsidR="00D251B5">
        <w:rPr>
          <w:rFonts w:ascii="Times New Roman" w:eastAsia="Times New Roman" w:hAnsi="Times New Roman" w:cs="Times New Roman"/>
          <w:color w:val="051823"/>
          <w:sz w:val="28"/>
          <w:szCs w:val="28"/>
        </w:rPr>
        <w:t>2018</w:t>
      </w:r>
      <w:r w:rsidRPr="006B195C">
        <w:rPr>
          <w:rFonts w:ascii="Times New Roman" w:eastAsia="Times New Roman" w:hAnsi="Times New Roman" w:cs="Times New Roman"/>
          <w:color w:val="051823"/>
          <w:sz w:val="28"/>
          <w:szCs w:val="28"/>
        </w:rPr>
        <w:t xml:space="preserve"> người tham gia học </w:t>
      </w:r>
      <w:r w:rsidRPr="00D251B5">
        <w:rPr>
          <w:rFonts w:ascii="Times New Roman" w:eastAsia="Times New Roman" w:hAnsi="Times New Roman" w:cs="Times New Roman"/>
          <w:color w:val="FF0000"/>
          <w:sz w:val="28"/>
          <w:szCs w:val="28"/>
        </w:rPr>
        <w:t xml:space="preserve">tập </w:t>
      </w:r>
      <w:r w:rsidR="00F02C8F">
        <w:rPr>
          <w:rFonts w:ascii="Times New Roman" w:eastAsia="Times New Roman" w:hAnsi="Times New Roman" w:cs="Times New Roman"/>
          <w:color w:val="FF0000"/>
          <w:sz w:val="28"/>
          <w:szCs w:val="28"/>
        </w:rPr>
        <w:t xml:space="preserve">do </w:t>
      </w:r>
      <w:r w:rsidRPr="00D251B5">
        <w:rPr>
          <w:rFonts w:ascii="Times New Roman" w:eastAsia="Times New Roman" w:hAnsi="Times New Roman" w:cs="Times New Roman"/>
          <w:color w:val="FF0000"/>
          <w:sz w:val="28"/>
          <w:szCs w:val="28"/>
        </w:rPr>
        <w:t xml:space="preserve">trung tâm </w:t>
      </w:r>
      <w:r w:rsidR="00F02C8F">
        <w:rPr>
          <w:rFonts w:ascii="Times New Roman" w:eastAsia="Times New Roman" w:hAnsi="Times New Roman" w:cs="Times New Roman"/>
          <w:color w:val="FF0000"/>
          <w:sz w:val="28"/>
          <w:szCs w:val="28"/>
        </w:rPr>
        <w:t xml:space="preserve">tổ chức là </w:t>
      </w:r>
      <w:r w:rsidR="00E60FF3" w:rsidRPr="00682AD3">
        <w:rPr>
          <w:rFonts w:ascii="Times New Roman" w:eastAsia="Times New Roman" w:hAnsi="Times New Roman" w:cs="Times New Roman"/>
          <w:color w:val="000000"/>
          <w:sz w:val="26"/>
          <w:szCs w:val="26"/>
        </w:rPr>
        <w:t>95</w:t>
      </w:r>
      <w:r w:rsidR="00E60FF3">
        <w:rPr>
          <w:rFonts w:ascii="Times New Roman" w:eastAsia="Times New Roman" w:hAnsi="Times New Roman" w:cs="Times New Roman"/>
          <w:color w:val="000000"/>
          <w:sz w:val="26"/>
          <w:szCs w:val="26"/>
        </w:rPr>
        <w:t>.</w:t>
      </w:r>
      <w:r w:rsidR="00E60FF3" w:rsidRPr="00682AD3">
        <w:rPr>
          <w:rFonts w:ascii="Times New Roman" w:eastAsia="Times New Roman" w:hAnsi="Times New Roman" w:cs="Times New Roman"/>
          <w:color w:val="000000"/>
          <w:sz w:val="26"/>
          <w:szCs w:val="26"/>
        </w:rPr>
        <w:t>686</w:t>
      </w:r>
      <w:r w:rsidR="00E60FF3">
        <w:rPr>
          <w:rFonts w:ascii="Times New Roman" w:eastAsia="Times New Roman" w:hAnsi="Times New Roman" w:cs="Times New Roman"/>
          <w:color w:val="000000"/>
          <w:sz w:val="26"/>
          <w:szCs w:val="26"/>
        </w:rPr>
        <w:t xml:space="preserve"> lượt người</w:t>
      </w:r>
    </w:p>
    <w:p w:rsidR="001E15B1" w:rsidRPr="006B195C" w:rsidRDefault="001E15B1" w:rsidP="00D251B5">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Số hộ nghèo ở địa phương năm 201</w:t>
      </w:r>
      <w:r w:rsidR="00D251B5">
        <w:rPr>
          <w:rFonts w:ascii="Times New Roman" w:eastAsia="Times New Roman" w:hAnsi="Times New Roman" w:cs="Times New Roman"/>
          <w:color w:val="051823"/>
          <w:sz w:val="28"/>
          <w:szCs w:val="28"/>
        </w:rPr>
        <w:t xml:space="preserve">8 </w:t>
      </w:r>
      <w:r w:rsidRPr="006B195C">
        <w:rPr>
          <w:rFonts w:ascii="Times New Roman" w:eastAsia="Times New Roman" w:hAnsi="Times New Roman" w:cs="Times New Roman"/>
          <w:color w:val="051823"/>
          <w:sz w:val="28"/>
          <w:szCs w:val="28"/>
        </w:rPr>
        <w:t xml:space="preserve">đã giảm </w:t>
      </w:r>
      <w:r w:rsidR="00D251B5">
        <w:rPr>
          <w:rFonts w:ascii="Times New Roman" w:eastAsia="Times New Roman" w:hAnsi="Times New Roman" w:cs="Times New Roman"/>
          <w:color w:val="051823"/>
          <w:sz w:val="28"/>
          <w:szCs w:val="28"/>
        </w:rPr>
        <w:t>rõ rệt</w:t>
      </w:r>
      <w:r w:rsidRPr="006B195C">
        <w:rPr>
          <w:rFonts w:ascii="Times New Roman" w:eastAsia="Times New Roman" w:hAnsi="Times New Roman" w:cs="Times New Roman"/>
          <w:color w:val="051823"/>
          <w:sz w:val="28"/>
          <w:szCs w:val="28"/>
        </w:rPr>
        <w:t>.</w:t>
      </w:r>
    </w:p>
    <w:p w:rsidR="001E15B1" w:rsidRPr="006B195C" w:rsidRDefault="001E15B1" w:rsidP="00D251B5">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Đánh giá ý thức bảo vệ môi trường của người dân: Người dân trong phường đã có ý thức cao trong việc bảo vệ môi trường như: thu gom rác thải, trồng cây xanh, tổ chức dọn vệ sinh, nạo vét mương thoát nước…</w:t>
      </w:r>
    </w:p>
    <w:p w:rsidR="001E15B1" w:rsidRPr="006B195C" w:rsidRDefault="001E15B1" w:rsidP="002C09B0">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Thu nhập bình quân ước đạt 2</w:t>
      </w:r>
      <w:r w:rsidR="002C09B0">
        <w:rPr>
          <w:rFonts w:ascii="Times New Roman" w:eastAsia="Times New Roman" w:hAnsi="Times New Roman" w:cs="Times New Roman"/>
          <w:color w:val="051823"/>
          <w:sz w:val="28"/>
          <w:szCs w:val="28"/>
        </w:rPr>
        <w:t>4</w:t>
      </w:r>
      <w:r w:rsidRPr="006B195C">
        <w:rPr>
          <w:rFonts w:ascii="Times New Roman" w:eastAsia="Times New Roman" w:hAnsi="Times New Roman" w:cs="Times New Roman"/>
          <w:color w:val="051823"/>
          <w:sz w:val="28"/>
          <w:szCs w:val="28"/>
        </w:rPr>
        <w:t>50 USD / người / năm </w:t>
      </w:r>
      <w:r w:rsidRPr="006B195C">
        <w:rPr>
          <w:rFonts w:ascii="Times New Roman" w:eastAsia="Times New Roman" w:hAnsi="Times New Roman" w:cs="Times New Roman"/>
          <w:i/>
          <w:iCs/>
          <w:color w:val="051823"/>
          <w:sz w:val="28"/>
          <w:szCs w:val="28"/>
        </w:rPr>
        <w:t>(theo</w:t>
      </w:r>
      <w:r w:rsidR="002C09B0">
        <w:rPr>
          <w:rFonts w:ascii="Times New Roman" w:eastAsia="Times New Roman" w:hAnsi="Times New Roman" w:cs="Times New Roman"/>
          <w:i/>
          <w:iCs/>
          <w:color w:val="051823"/>
          <w:sz w:val="28"/>
          <w:szCs w:val="28"/>
        </w:rPr>
        <w:t xml:space="preserve"> v</w:t>
      </w:r>
      <w:r w:rsidRPr="006B195C">
        <w:rPr>
          <w:rFonts w:ascii="Times New Roman" w:eastAsia="Times New Roman" w:hAnsi="Times New Roman" w:cs="Times New Roman"/>
          <w:i/>
          <w:iCs/>
          <w:color w:val="051823"/>
          <w:sz w:val="28"/>
          <w:szCs w:val="28"/>
        </w:rPr>
        <w:t>ăn kiện Đại hội Đảng bộ phường Mạo Khê). </w:t>
      </w:r>
      <w:r w:rsidRPr="006B195C">
        <w:rPr>
          <w:rFonts w:ascii="Times New Roman" w:eastAsia="Times New Roman" w:hAnsi="Times New Roman" w:cs="Times New Roman"/>
          <w:color w:val="051823"/>
          <w:sz w:val="28"/>
          <w:szCs w:val="28"/>
        </w:rPr>
        <w:t>Cao hơn mức bình quan thu nhập của cả nước</w:t>
      </w:r>
    </w:p>
    <w:p w:rsidR="001E15B1" w:rsidRPr="006B195C" w:rsidRDefault="001E15B1" w:rsidP="002C09B0">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xml:space="preserve">Có nhiều tiến bộ về khoa học kỹ thuật như: Kỹ năng sử dụng máy tính, khai thác mạng Internet để áp dụng vào thực tế trong công tác, đời sống của mọi người dân trong cộng đồng. Chuyển giao công nghệ về nuôi trồng thủy hải sản, trồng rừng…Có nhiều kinh nghiệm được ứng dụng vào cuộc sống như: Hiểu biết về Hiến pháp 2013, luật đất đai 2014, bộ luật dân sự sửa đổi, luật hôn nhân và gia đình sửa đổi, luật giao thông, luật hòa giải ở cơ sở…. Nắm bắt được các kỹ năng tiến hành cuộc họp, kỹ </w:t>
      </w:r>
      <w:r w:rsidRPr="006B195C">
        <w:rPr>
          <w:rFonts w:ascii="Times New Roman" w:eastAsia="Times New Roman" w:hAnsi="Times New Roman" w:cs="Times New Roman"/>
          <w:color w:val="051823"/>
          <w:sz w:val="28"/>
          <w:szCs w:val="28"/>
        </w:rPr>
        <w:lastRenderedPageBreak/>
        <w:t>năng hoạt động của các câu lạc bộ ở các khu phố; chăn nuôi: Lợn, gà, cá, chim bồ câu… Trồng trọt: cây rau mầm, thanh long ruột đỏ, hoa ly…Có được các kỹ năng chăm sóc sức khỏe: biện pháp bảo vệ sức khỏe cho các lứa tuổi khác nhau, sức khỏe sinh sản vị thành niên, khám sàng lọc trước khi sinh…</w:t>
      </w:r>
    </w:p>
    <w:p w:rsidR="001E15B1" w:rsidRPr="006B195C" w:rsidRDefault="001E15B1" w:rsidP="002C09B0">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Công tác phòng chống bệnh dịch cho người và vật nuôi cây trồng: đã phố kết hợp với trạm y tế phường, trung tâm y tế than Mạo Khê để làm tốt công tác tác phòng chống bệnh dịch cho người và vật nuôi cây trồng tại cộng đồng như: tiêm chủng, phòng chống dịch bệnh theo mùa…</w:t>
      </w:r>
    </w:p>
    <w:p w:rsidR="001E15B1" w:rsidRPr="006B195C" w:rsidRDefault="001E15B1" w:rsidP="00695CB4">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Công tác an ninh chính trị: Tiếp tục đẩy mạnh phong trào toàn dân bảo vệ an ninh tổ quốc gắn với mô hình </w:t>
      </w:r>
      <w:r w:rsidRPr="006B195C">
        <w:rPr>
          <w:rFonts w:ascii="Times New Roman" w:eastAsia="Times New Roman" w:hAnsi="Times New Roman" w:cs="Times New Roman"/>
          <w:i/>
          <w:iCs/>
          <w:color w:val="051823"/>
          <w:sz w:val="28"/>
          <w:szCs w:val="28"/>
        </w:rPr>
        <w:t>"Tổ dân phòng tự quản, tự hòa giải, tham gia giữ gìn</w:t>
      </w:r>
      <w:r w:rsidR="005413C6">
        <w:rPr>
          <w:rFonts w:ascii="Times New Roman" w:eastAsia="Times New Roman" w:hAnsi="Times New Roman" w:cs="Times New Roman"/>
          <w:i/>
          <w:iCs/>
          <w:color w:val="051823"/>
          <w:sz w:val="28"/>
          <w:szCs w:val="28"/>
        </w:rPr>
        <w:t xml:space="preserve"> trật tự,</w:t>
      </w:r>
      <w:r w:rsidRPr="006B195C">
        <w:rPr>
          <w:rFonts w:ascii="Times New Roman" w:eastAsia="Times New Roman" w:hAnsi="Times New Roman" w:cs="Times New Roman"/>
          <w:i/>
          <w:iCs/>
          <w:color w:val="051823"/>
          <w:sz w:val="28"/>
          <w:szCs w:val="28"/>
        </w:rPr>
        <w:t xml:space="preserve"> ANTT"</w:t>
      </w:r>
      <w:r w:rsidRPr="006B195C">
        <w:rPr>
          <w:rFonts w:ascii="Times New Roman" w:eastAsia="Times New Roman" w:hAnsi="Times New Roman" w:cs="Times New Roman"/>
          <w:color w:val="051823"/>
          <w:sz w:val="28"/>
          <w:szCs w:val="28"/>
        </w:rPr>
        <w:t>. Thực hiện tốt công tác quân sự quốc phòng địa phương, luật nghĩa vụ quân sự, luật dân quân tự vệ, pháp lệnh dự bị động viên, chính sách hậu phương… Địa phương đã có nhiều biện pháp hữu hiệu để đấu tranh, phòng ngừa các loại tội phạm và tệ nạn xã hội, tập trung giải quyết các vụ việc từ cơ sở, không để hình thành điểm nóng, ph</w:t>
      </w:r>
      <w:r w:rsidR="00F86C0B">
        <w:rPr>
          <w:rFonts w:ascii="Times New Roman" w:eastAsia="Times New Roman" w:hAnsi="Times New Roman" w:cs="Times New Roman"/>
          <w:color w:val="051823"/>
          <w:sz w:val="28"/>
          <w:szCs w:val="28"/>
        </w:rPr>
        <w:t>ức</w:t>
      </w:r>
      <w:r w:rsidRPr="006B195C">
        <w:rPr>
          <w:rFonts w:ascii="Times New Roman" w:eastAsia="Times New Roman" w:hAnsi="Times New Roman" w:cs="Times New Roman"/>
          <w:color w:val="051823"/>
          <w:sz w:val="28"/>
          <w:szCs w:val="28"/>
        </w:rPr>
        <w:t xml:space="preserve"> tạp. Trong năm tệ nạn xã hội </w:t>
      </w:r>
      <w:r w:rsidR="00695CB4">
        <w:rPr>
          <w:rFonts w:ascii="Times New Roman" w:eastAsia="Times New Roman" w:hAnsi="Times New Roman" w:cs="Times New Roman"/>
          <w:color w:val="051823"/>
          <w:sz w:val="28"/>
          <w:szCs w:val="28"/>
        </w:rPr>
        <w:t>được kiểm soát chặt chẽ</w:t>
      </w:r>
      <w:r w:rsidRPr="006B195C">
        <w:rPr>
          <w:rFonts w:ascii="Times New Roman" w:eastAsia="Times New Roman" w:hAnsi="Times New Roman" w:cs="Times New Roman"/>
          <w:color w:val="051823"/>
          <w:sz w:val="28"/>
          <w:szCs w:val="28"/>
        </w:rPr>
        <w:t>.</w:t>
      </w:r>
    </w:p>
    <w:p w:rsidR="001E15B1" w:rsidRDefault="001E15B1" w:rsidP="00695CB4">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Sinh hoạt văn hóa, thể thao, nếp sống văn minh của nhân dân: Nhờ có sự vào cuộc mạnh mẽ của cả hệ thống chính trị và toàn thể nhân dân trong phường nên nếp sống văn minh, phong trào văn hóa, thể thao trong cộng đồng ngày càng phát triển theo chiều hướng tốt đẹp. Đã phát huy tối đa tác dụng của 24 nhà văn hóa khu, của các nhà trường và trung tâm vui chơi giải trí… để hướng mọi người đặc biệt là lớp trẻ vào các hoạt động lành mạnh, bổ ích.</w:t>
      </w:r>
    </w:p>
    <w:p w:rsidR="00F657C3" w:rsidRDefault="00F657C3" w:rsidP="00695CB4">
      <w:pPr>
        <w:shd w:val="clear" w:color="auto" w:fill="FFFFFF"/>
        <w:spacing w:after="0"/>
        <w:ind w:firstLine="720"/>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Trên đâ</w:t>
      </w:r>
      <w:r w:rsidR="00C6053E">
        <w:rPr>
          <w:rFonts w:ascii="Times New Roman" w:eastAsia="Times New Roman" w:hAnsi="Times New Roman" w:cs="Times New Roman"/>
          <w:color w:val="051823"/>
          <w:sz w:val="28"/>
          <w:szCs w:val="28"/>
        </w:rPr>
        <w:t>y là những hoạt động cơ bản của</w:t>
      </w:r>
      <w:r>
        <w:rPr>
          <w:rFonts w:ascii="Times New Roman" w:eastAsia="Times New Roman" w:hAnsi="Times New Roman" w:cs="Times New Roman"/>
          <w:color w:val="051823"/>
          <w:sz w:val="28"/>
          <w:szCs w:val="28"/>
        </w:rPr>
        <w:t xml:space="preserve"> Trung tâm HTCĐ phường Mạo Khê năm 2018. Kính mong các đồng chí lãnh đạo Phòng giáo dục và đào tạo Đông Triều đóng góp ý kiến để Trung tâm của phường hoạt động của phường hoạt động ngày càng tốt hơn.</w:t>
      </w:r>
    </w:p>
    <w:p w:rsidR="00C1708D" w:rsidRDefault="00C1708D" w:rsidP="00695CB4">
      <w:pPr>
        <w:shd w:val="clear" w:color="auto" w:fill="FFFFFF"/>
        <w:spacing w:after="0"/>
        <w:ind w:firstLine="720"/>
        <w:jc w:val="both"/>
        <w:rPr>
          <w:rFonts w:ascii="Times New Roman" w:eastAsia="Times New Roman" w:hAnsi="Times New Roman" w:cs="Times New Roman"/>
          <w:color w:val="051823"/>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4874"/>
      </w:tblGrid>
      <w:tr w:rsidR="00695CB4" w:rsidTr="00695CB4">
        <w:tc>
          <w:tcPr>
            <w:tcW w:w="5103" w:type="dxa"/>
          </w:tcPr>
          <w:p w:rsidR="00695CB4" w:rsidRPr="00695CB4" w:rsidRDefault="00695CB4" w:rsidP="00695CB4">
            <w:pPr>
              <w:spacing w:line="276" w:lineRule="auto"/>
              <w:jc w:val="both"/>
              <w:rPr>
                <w:rFonts w:ascii="Times New Roman" w:eastAsia="Times New Roman" w:hAnsi="Times New Roman" w:cs="Times New Roman"/>
                <w:sz w:val="18"/>
                <w:szCs w:val="18"/>
              </w:rPr>
            </w:pPr>
            <w:r w:rsidRPr="00695CB4">
              <w:rPr>
                <w:rFonts w:ascii="Times New Roman" w:eastAsia="Times New Roman" w:hAnsi="Times New Roman" w:cs="Times New Roman"/>
                <w:b/>
                <w:bCs/>
                <w:i/>
                <w:iCs/>
                <w:sz w:val="16"/>
                <w:szCs w:val="16"/>
                <w:u w:val="single"/>
              </w:rPr>
              <w:t>Nơi</w:t>
            </w:r>
            <w:r>
              <w:rPr>
                <w:rFonts w:ascii="Times New Roman" w:eastAsia="Times New Roman" w:hAnsi="Times New Roman" w:cs="Times New Roman"/>
                <w:b/>
                <w:bCs/>
                <w:i/>
                <w:iCs/>
                <w:sz w:val="16"/>
                <w:szCs w:val="16"/>
                <w:u w:val="single"/>
              </w:rPr>
              <w:t xml:space="preserve"> n</w:t>
            </w:r>
            <w:r w:rsidRPr="00695CB4">
              <w:rPr>
                <w:rFonts w:ascii="Times New Roman" w:eastAsia="Times New Roman" w:hAnsi="Times New Roman" w:cs="Times New Roman"/>
                <w:b/>
                <w:bCs/>
                <w:i/>
                <w:iCs/>
                <w:sz w:val="16"/>
                <w:szCs w:val="16"/>
                <w:u w:val="single"/>
              </w:rPr>
              <w:t>hận</w:t>
            </w:r>
            <w:r w:rsidRPr="00695CB4">
              <w:rPr>
                <w:rFonts w:ascii="Times New Roman" w:eastAsia="Times New Roman" w:hAnsi="Times New Roman" w:cs="Times New Roman"/>
                <w:sz w:val="18"/>
                <w:szCs w:val="18"/>
              </w:rPr>
              <w:t>                                                                        </w:t>
            </w:r>
          </w:p>
          <w:p w:rsidR="00695CB4" w:rsidRPr="00695CB4" w:rsidRDefault="00695CB4" w:rsidP="00695CB4">
            <w:pPr>
              <w:spacing w:line="276" w:lineRule="auto"/>
              <w:jc w:val="both"/>
              <w:rPr>
                <w:rFonts w:ascii="Times New Roman" w:eastAsia="Times New Roman" w:hAnsi="Times New Roman" w:cs="Times New Roman"/>
                <w:sz w:val="18"/>
                <w:szCs w:val="18"/>
              </w:rPr>
            </w:pPr>
            <w:r w:rsidRPr="00695CB4">
              <w:rPr>
                <w:rFonts w:ascii="Times New Roman" w:eastAsia="Times New Roman" w:hAnsi="Times New Roman" w:cs="Times New Roman"/>
                <w:sz w:val="18"/>
                <w:szCs w:val="18"/>
              </w:rPr>
              <w:t>               - Như kính gửi;</w:t>
            </w:r>
          </w:p>
          <w:p w:rsidR="00695CB4" w:rsidRPr="00695CB4" w:rsidRDefault="00695CB4" w:rsidP="00695CB4">
            <w:pPr>
              <w:spacing w:line="276" w:lineRule="auto"/>
              <w:jc w:val="both"/>
              <w:rPr>
                <w:rFonts w:ascii="Times New Roman" w:eastAsia="Times New Roman" w:hAnsi="Times New Roman" w:cs="Times New Roman"/>
                <w:sz w:val="18"/>
                <w:szCs w:val="18"/>
              </w:rPr>
            </w:pPr>
            <w:r w:rsidRPr="00695CB4">
              <w:rPr>
                <w:rFonts w:ascii="Times New Roman" w:eastAsia="Times New Roman" w:hAnsi="Times New Roman" w:cs="Times New Roman"/>
                <w:sz w:val="18"/>
                <w:szCs w:val="18"/>
              </w:rPr>
              <w:t>                  - Thường trực Đ.U; UBND phường;</w:t>
            </w:r>
          </w:p>
          <w:p w:rsidR="00695CB4" w:rsidRPr="00695CB4" w:rsidRDefault="00695CB4" w:rsidP="00695CB4">
            <w:pPr>
              <w:spacing w:line="276" w:lineRule="auto"/>
              <w:jc w:val="both"/>
              <w:rPr>
                <w:rFonts w:ascii="Times New Roman" w:eastAsia="Times New Roman" w:hAnsi="Times New Roman" w:cs="Times New Roman"/>
                <w:sz w:val="18"/>
                <w:szCs w:val="18"/>
              </w:rPr>
            </w:pPr>
            <w:r w:rsidRPr="00695CB4">
              <w:rPr>
                <w:rFonts w:ascii="Times New Roman" w:eastAsia="Times New Roman" w:hAnsi="Times New Roman" w:cs="Times New Roman"/>
                <w:sz w:val="18"/>
                <w:szCs w:val="18"/>
              </w:rPr>
              <w:t>                  - LĐ TTHTCĐ;                       </w:t>
            </w:r>
          </w:p>
          <w:p w:rsidR="00695CB4" w:rsidRPr="00695CB4" w:rsidRDefault="00695CB4" w:rsidP="00695CB4">
            <w:pPr>
              <w:spacing w:line="276" w:lineRule="auto"/>
              <w:jc w:val="both"/>
              <w:rPr>
                <w:rFonts w:ascii="Times New Roman" w:eastAsia="Times New Roman" w:hAnsi="Times New Roman" w:cs="Times New Roman"/>
                <w:sz w:val="18"/>
                <w:szCs w:val="18"/>
              </w:rPr>
            </w:pPr>
            <w:r w:rsidRPr="00695CB4">
              <w:rPr>
                <w:rFonts w:ascii="Times New Roman" w:eastAsia="Times New Roman" w:hAnsi="Times New Roman" w:cs="Times New Roman"/>
                <w:sz w:val="18"/>
                <w:szCs w:val="18"/>
              </w:rPr>
              <w:t>                  - Lưu: VT.</w:t>
            </w:r>
          </w:p>
        </w:tc>
        <w:tc>
          <w:tcPr>
            <w:tcW w:w="5103" w:type="dxa"/>
          </w:tcPr>
          <w:p w:rsidR="00695CB4" w:rsidRPr="006B195C" w:rsidRDefault="00695CB4" w:rsidP="00695CB4">
            <w:pPr>
              <w:spacing w:line="276" w:lineRule="auto"/>
              <w:jc w:val="center"/>
              <w:rPr>
                <w:rFonts w:ascii="Times New Roman" w:eastAsia="Times New Roman" w:hAnsi="Times New Roman" w:cs="Times New Roman"/>
                <w:sz w:val="28"/>
                <w:szCs w:val="28"/>
              </w:rPr>
            </w:pPr>
            <w:r w:rsidRPr="006B195C">
              <w:rPr>
                <w:rFonts w:ascii="Times New Roman" w:eastAsia="Times New Roman" w:hAnsi="Times New Roman" w:cs="Times New Roman"/>
                <w:b/>
                <w:bCs/>
                <w:sz w:val="28"/>
                <w:szCs w:val="28"/>
              </w:rPr>
              <w:t>GIÁM ĐỐC</w:t>
            </w:r>
          </w:p>
          <w:p w:rsidR="00695CB4" w:rsidRDefault="00695CB4" w:rsidP="00695CB4">
            <w:pPr>
              <w:spacing w:line="276" w:lineRule="auto"/>
              <w:jc w:val="center"/>
              <w:rPr>
                <w:rFonts w:ascii="Times New Roman" w:eastAsia="Times New Roman" w:hAnsi="Times New Roman" w:cs="Times New Roman"/>
                <w:sz w:val="28"/>
                <w:szCs w:val="28"/>
              </w:rPr>
            </w:pPr>
          </w:p>
          <w:p w:rsidR="003D71AE" w:rsidRDefault="003D71AE" w:rsidP="00695CB4">
            <w:pPr>
              <w:spacing w:line="276" w:lineRule="auto"/>
              <w:jc w:val="center"/>
              <w:rPr>
                <w:rFonts w:ascii="Times New Roman" w:eastAsia="Times New Roman" w:hAnsi="Times New Roman" w:cs="Times New Roman"/>
                <w:sz w:val="28"/>
                <w:szCs w:val="28"/>
              </w:rPr>
            </w:pPr>
          </w:p>
          <w:p w:rsidR="003D71AE" w:rsidRDefault="003D71AE" w:rsidP="00695CB4">
            <w:pPr>
              <w:spacing w:line="276" w:lineRule="auto"/>
              <w:jc w:val="center"/>
              <w:rPr>
                <w:rFonts w:ascii="Times New Roman" w:eastAsia="Times New Roman" w:hAnsi="Times New Roman" w:cs="Times New Roman"/>
                <w:sz w:val="28"/>
                <w:szCs w:val="28"/>
              </w:rPr>
            </w:pPr>
          </w:p>
          <w:p w:rsidR="00695CB4" w:rsidRPr="006B195C" w:rsidRDefault="00695CB4" w:rsidP="00695CB4">
            <w:pPr>
              <w:spacing w:line="276" w:lineRule="auto"/>
              <w:jc w:val="center"/>
              <w:rPr>
                <w:rFonts w:ascii="Times New Roman" w:eastAsia="Times New Roman" w:hAnsi="Times New Roman" w:cs="Times New Roman"/>
                <w:sz w:val="28"/>
                <w:szCs w:val="28"/>
              </w:rPr>
            </w:pPr>
          </w:p>
          <w:p w:rsidR="00695CB4" w:rsidRDefault="003D71AE" w:rsidP="00695CB4">
            <w:pPr>
              <w:jc w:val="center"/>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xml:space="preserve">        </w:t>
            </w:r>
            <w:r w:rsidR="00695CB4">
              <w:rPr>
                <w:rFonts w:ascii="Times New Roman" w:eastAsia="Times New Roman" w:hAnsi="Times New Roman" w:cs="Times New Roman"/>
                <w:color w:val="051823"/>
                <w:sz w:val="28"/>
                <w:szCs w:val="28"/>
              </w:rPr>
              <w:t>Vũ Đức Quynh</w:t>
            </w:r>
          </w:p>
        </w:tc>
      </w:tr>
    </w:tbl>
    <w:p w:rsidR="005413C6" w:rsidRDefault="005413C6" w:rsidP="00695CB4">
      <w:pPr>
        <w:shd w:val="clear" w:color="auto" w:fill="FFFFFF"/>
        <w:spacing w:after="0"/>
        <w:ind w:firstLine="720"/>
        <w:jc w:val="both"/>
        <w:rPr>
          <w:rFonts w:ascii="Times New Roman" w:eastAsia="Times New Roman" w:hAnsi="Times New Roman" w:cs="Times New Roman"/>
          <w:color w:val="051823"/>
          <w:sz w:val="28"/>
          <w:szCs w:val="28"/>
        </w:rPr>
      </w:pPr>
    </w:p>
    <w:p w:rsidR="005413C6" w:rsidRDefault="005413C6">
      <w:pPr>
        <w:rPr>
          <w:rFonts w:ascii="Times New Roman" w:eastAsia="Times New Roman" w:hAnsi="Times New Roman" w:cs="Times New Roman"/>
          <w:color w:val="051823"/>
          <w:sz w:val="28"/>
          <w:szCs w:val="28"/>
        </w:rPr>
      </w:pPr>
      <w:bookmarkStart w:id="0" w:name="_GoBack"/>
      <w:bookmarkEnd w:id="0"/>
    </w:p>
    <w:sectPr w:rsidR="005413C6" w:rsidSect="00A5140B">
      <w:footerReference w:type="default" r:id="rId9"/>
      <w:pgSz w:w="12240" w:h="15840"/>
      <w:pgMar w:top="1134" w:right="851" w:bottom="1134" w:left="1701" w:header="720" w:footer="28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552" w:rsidRDefault="00B05552" w:rsidP="00A5140B">
      <w:pPr>
        <w:spacing w:after="0" w:line="240" w:lineRule="auto"/>
      </w:pPr>
      <w:r>
        <w:separator/>
      </w:r>
    </w:p>
  </w:endnote>
  <w:endnote w:type="continuationSeparator" w:id="0">
    <w:p w:rsidR="00B05552" w:rsidRDefault="00B05552" w:rsidP="00A5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665364"/>
      <w:docPartObj>
        <w:docPartGallery w:val="Page Numbers (Bottom of Page)"/>
        <w:docPartUnique/>
      </w:docPartObj>
    </w:sdtPr>
    <w:sdtEndPr>
      <w:rPr>
        <w:noProof/>
      </w:rPr>
    </w:sdtEndPr>
    <w:sdtContent>
      <w:p w:rsidR="00A5140B" w:rsidRDefault="00A5140B">
        <w:pPr>
          <w:pStyle w:val="Footer"/>
          <w:jc w:val="center"/>
        </w:pPr>
        <w:r>
          <w:fldChar w:fldCharType="begin"/>
        </w:r>
        <w:r>
          <w:instrText xml:space="preserve"> PAGE   \* MERGEFORMAT </w:instrText>
        </w:r>
        <w:r>
          <w:fldChar w:fldCharType="separate"/>
        </w:r>
        <w:r w:rsidR="00933AE9">
          <w:rPr>
            <w:noProof/>
          </w:rPr>
          <w:t>5</w:t>
        </w:r>
        <w:r>
          <w:rPr>
            <w:noProof/>
          </w:rPr>
          <w:fldChar w:fldCharType="end"/>
        </w:r>
      </w:p>
    </w:sdtContent>
  </w:sdt>
  <w:p w:rsidR="00A5140B" w:rsidRDefault="00A514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552" w:rsidRDefault="00B05552" w:rsidP="00A5140B">
      <w:pPr>
        <w:spacing w:after="0" w:line="240" w:lineRule="auto"/>
      </w:pPr>
      <w:r>
        <w:separator/>
      </w:r>
    </w:p>
  </w:footnote>
  <w:footnote w:type="continuationSeparator" w:id="0">
    <w:p w:rsidR="00B05552" w:rsidRDefault="00B05552" w:rsidP="00A514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5B1"/>
    <w:rsid w:val="000111DD"/>
    <w:rsid w:val="00014487"/>
    <w:rsid w:val="00113426"/>
    <w:rsid w:val="0012568A"/>
    <w:rsid w:val="001A2B8B"/>
    <w:rsid w:val="001C1632"/>
    <w:rsid w:val="001E15B1"/>
    <w:rsid w:val="0027334B"/>
    <w:rsid w:val="002C09B0"/>
    <w:rsid w:val="002C186F"/>
    <w:rsid w:val="003D71AE"/>
    <w:rsid w:val="004E4F91"/>
    <w:rsid w:val="005413C6"/>
    <w:rsid w:val="00587681"/>
    <w:rsid w:val="005A65A5"/>
    <w:rsid w:val="006448B4"/>
    <w:rsid w:val="00682AD3"/>
    <w:rsid w:val="00695CB4"/>
    <w:rsid w:val="006B195C"/>
    <w:rsid w:val="006F1118"/>
    <w:rsid w:val="00734281"/>
    <w:rsid w:val="007C205B"/>
    <w:rsid w:val="00861363"/>
    <w:rsid w:val="00933AE9"/>
    <w:rsid w:val="009F63FF"/>
    <w:rsid w:val="00A45875"/>
    <w:rsid w:val="00A5140B"/>
    <w:rsid w:val="00AC440D"/>
    <w:rsid w:val="00B05552"/>
    <w:rsid w:val="00B1371F"/>
    <w:rsid w:val="00B25C68"/>
    <w:rsid w:val="00B27EE3"/>
    <w:rsid w:val="00B6613A"/>
    <w:rsid w:val="00BC58C9"/>
    <w:rsid w:val="00C1708D"/>
    <w:rsid w:val="00C34475"/>
    <w:rsid w:val="00C6053E"/>
    <w:rsid w:val="00CA0F6B"/>
    <w:rsid w:val="00CC0890"/>
    <w:rsid w:val="00D06CBD"/>
    <w:rsid w:val="00D251B5"/>
    <w:rsid w:val="00E07AF4"/>
    <w:rsid w:val="00E2085F"/>
    <w:rsid w:val="00E509B6"/>
    <w:rsid w:val="00E56AF9"/>
    <w:rsid w:val="00E60FF3"/>
    <w:rsid w:val="00EC3478"/>
    <w:rsid w:val="00F02C8F"/>
    <w:rsid w:val="00F657C3"/>
    <w:rsid w:val="00F86C0B"/>
    <w:rsid w:val="00FC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urnaltitle">
    <w:name w:val="journal_title"/>
    <w:basedOn w:val="Normal"/>
    <w:rsid w:val="001E15B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E15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15B1"/>
    <w:rPr>
      <w:b/>
      <w:bCs/>
    </w:rPr>
  </w:style>
  <w:style w:type="character" w:styleId="Emphasis">
    <w:name w:val="Emphasis"/>
    <w:basedOn w:val="DefaultParagraphFont"/>
    <w:uiPriority w:val="20"/>
    <w:qFormat/>
    <w:rsid w:val="001E15B1"/>
    <w:rPr>
      <w:i/>
      <w:iCs/>
    </w:rPr>
  </w:style>
  <w:style w:type="character" w:styleId="Hyperlink">
    <w:name w:val="Hyperlink"/>
    <w:basedOn w:val="DefaultParagraphFont"/>
    <w:uiPriority w:val="99"/>
    <w:semiHidden/>
    <w:unhideWhenUsed/>
    <w:rsid w:val="001E15B1"/>
    <w:rPr>
      <w:color w:val="0000FF"/>
      <w:u w:val="single"/>
    </w:rPr>
  </w:style>
  <w:style w:type="table" w:styleId="TableGrid">
    <w:name w:val="Table Grid"/>
    <w:basedOn w:val="TableNormal"/>
    <w:uiPriority w:val="59"/>
    <w:rsid w:val="00695C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40B"/>
  </w:style>
  <w:style w:type="paragraph" w:styleId="Footer">
    <w:name w:val="footer"/>
    <w:basedOn w:val="Normal"/>
    <w:link w:val="FooterChar"/>
    <w:uiPriority w:val="99"/>
    <w:unhideWhenUsed/>
    <w:rsid w:val="00A5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urnaltitle">
    <w:name w:val="journal_title"/>
    <w:basedOn w:val="Normal"/>
    <w:rsid w:val="001E15B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E15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15B1"/>
    <w:rPr>
      <w:b/>
      <w:bCs/>
    </w:rPr>
  </w:style>
  <w:style w:type="character" w:styleId="Emphasis">
    <w:name w:val="Emphasis"/>
    <w:basedOn w:val="DefaultParagraphFont"/>
    <w:uiPriority w:val="20"/>
    <w:qFormat/>
    <w:rsid w:val="001E15B1"/>
    <w:rPr>
      <w:i/>
      <w:iCs/>
    </w:rPr>
  </w:style>
  <w:style w:type="character" w:styleId="Hyperlink">
    <w:name w:val="Hyperlink"/>
    <w:basedOn w:val="DefaultParagraphFont"/>
    <w:uiPriority w:val="99"/>
    <w:semiHidden/>
    <w:unhideWhenUsed/>
    <w:rsid w:val="001E15B1"/>
    <w:rPr>
      <w:color w:val="0000FF"/>
      <w:u w:val="single"/>
    </w:rPr>
  </w:style>
  <w:style w:type="table" w:styleId="TableGrid">
    <w:name w:val="Table Grid"/>
    <w:basedOn w:val="TableNormal"/>
    <w:uiPriority w:val="59"/>
    <w:rsid w:val="00695C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40B"/>
  </w:style>
  <w:style w:type="paragraph" w:styleId="Footer">
    <w:name w:val="footer"/>
    <w:basedOn w:val="Normal"/>
    <w:link w:val="FooterChar"/>
    <w:uiPriority w:val="99"/>
    <w:unhideWhenUsed/>
    <w:rsid w:val="00A5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819722">
      <w:bodyDiv w:val="1"/>
      <w:marLeft w:val="0"/>
      <w:marRight w:val="0"/>
      <w:marTop w:val="0"/>
      <w:marBottom w:val="0"/>
      <w:divBdr>
        <w:top w:val="none" w:sz="0" w:space="0" w:color="auto"/>
        <w:left w:val="none" w:sz="0" w:space="0" w:color="auto"/>
        <w:bottom w:val="none" w:sz="0" w:space="0" w:color="auto"/>
        <w:right w:val="none" w:sz="0" w:space="0" w:color="auto"/>
      </w:divBdr>
    </w:div>
    <w:div w:id="1536119358">
      <w:bodyDiv w:val="1"/>
      <w:marLeft w:val="0"/>
      <w:marRight w:val="0"/>
      <w:marTop w:val="0"/>
      <w:marBottom w:val="0"/>
      <w:divBdr>
        <w:top w:val="none" w:sz="0" w:space="0" w:color="auto"/>
        <w:left w:val="none" w:sz="0" w:space="0" w:color="auto"/>
        <w:bottom w:val="none" w:sz="0" w:space="0" w:color="auto"/>
        <w:right w:val="none" w:sz="0" w:space="0" w:color="auto"/>
      </w:divBdr>
      <w:divsChild>
        <w:div w:id="1210848563">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664430271">
      <w:bodyDiv w:val="1"/>
      <w:marLeft w:val="0"/>
      <w:marRight w:val="0"/>
      <w:marTop w:val="0"/>
      <w:marBottom w:val="0"/>
      <w:divBdr>
        <w:top w:val="none" w:sz="0" w:space="0" w:color="auto"/>
        <w:left w:val="none" w:sz="0" w:space="0" w:color="auto"/>
        <w:bottom w:val="none" w:sz="0" w:space="0" w:color="auto"/>
        <w:right w:val="none" w:sz="0" w:space="0" w:color="auto"/>
      </w:divBdr>
    </w:div>
    <w:div w:id="1709722668">
      <w:bodyDiv w:val="1"/>
      <w:marLeft w:val="0"/>
      <w:marRight w:val="0"/>
      <w:marTop w:val="0"/>
      <w:marBottom w:val="0"/>
      <w:divBdr>
        <w:top w:val="none" w:sz="0" w:space="0" w:color="auto"/>
        <w:left w:val="none" w:sz="0" w:space="0" w:color="auto"/>
        <w:bottom w:val="none" w:sz="0" w:space="0" w:color="auto"/>
        <w:right w:val="none" w:sz="0" w:space="0" w:color="auto"/>
      </w:divBdr>
    </w:div>
    <w:div w:id="183815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thtcdttmaokhe.dongtrieu.edu.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726C-E7B0-414F-8253-BEE6F836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Computer Long Hai</cp:lastModifiedBy>
  <cp:revision>43</cp:revision>
  <dcterms:created xsi:type="dcterms:W3CDTF">2018-12-25T15:05:00Z</dcterms:created>
  <dcterms:modified xsi:type="dcterms:W3CDTF">2019-01-04T16:30:00Z</dcterms:modified>
</cp:coreProperties>
</file>